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outlineLvl w:val="0"/>
        <w:rPr>
          <w:rFonts w:ascii="黑体" w:hAnsi="黑体" w:eastAsia="黑体"/>
          <w:sz w:val="32"/>
          <w:szCs w:val="32"/>
        </w:rPr>
      </w:pPr>
    </w:p>
    <w:p>
      <w:pPr>
        <w:spacing w:line="480" w:lineRule="auto"/>
        <w:jc w:val="center"/>
        <w:outlineLvl w:val="0"/>
        <w:rPr>
          <w:b/>
          <w:spacing w:val="50"/>
          <w:sz w:val="72"/>
        </w:rPr>
      </w:pPr>
    </w:p>
    <w:p>
      <w:pPr>
        <w:spacing w:line="480" w:lineRule="auto"/>
        <w:jc w:val="center"/>
        <w:outlineLvl w:val="0"/>
        <w:rPr>
          <w:b/>
          <w:spacing w:val="50"/>
          <w:sz w:val="72"/>
        </w:rPr>
      </w:pPr>
    </w:p>
    <w:p>
      <w:pPr>
        <w:spacing w:line="900" w:lineRule="exact"/>
        <w:jc w:val="center"/>
        <w:outlineLvl w:val="0"/>
        <w:rPr>
          <w:rFonts w:ascii="方正小标宋简体" w:eastAsia="方正小标宋简体"/>
          <w:sz w:val="64"/>
          <w:szCs w:val="44"/>
        </w:rPr>
      </w:pPr>
      <w:r>
        <w:rPr>
          <w:rFonts w:hint="eastAsia" w:ascii="方正小标宋简体" w:eastAsia="方正小标宋简体"/>
          <w:spacing w:val="50"/>
          <w:sz w:val="64"/>
          <w:szCs w:val="44"/>
        </w:rPr>
        <w:t>山东省国家重点监控企业自行监测方案</w:t>
      </w:r>
    </w:p>
    <w:p>
      <w:pPr>
        <w:jc w:val="center"/>
        <w:rPr>
          <w:sz w:val="30"/>
          <w:szCs w:val="30"/>
        </w:rPr>
      </w:pPr>
      <w:bookmarkStart w:id="0" w:name="_GoBack"/>
      <w:bookmarkEnd w:id="0"/>
    </w:p>
    <w:p>
      <w:pPr>
        <w:spacing w:line="800" w:lineRule="exact"/>
        <w:jc w:val="center"/>
        <w:rPr>
          <w:sz w:val="30"/>
          <w:szCs w:val="30"/>
        </w:rPr>
      </w:pPr>
    </w:p>
    <w:p>
      <w:pPr>
        <w:spacing w:line="1200" w:lineRule="exact"/>
        <w:ind w:left="2644" w:leftChars="713" w:hanging="1147" w:hangingChars="381"/>
        <w:rPr>
          <w:bCs/>
          <w:spacing w:val="-20"/>
          <w:sz w:val="30"/>
          <w:szCs w:val="30"/>
          <w:u w:val="single"/>
        </w:rPr>
      </w:pPr>
      <w:r>
        <w:rPr>
          <w:rFonts w:hint="eastAsia"/>
          <w:b/>
          <w:sz w:val="30"/>
        </w:rPr>
        <w:t>企业名称</w:t>
      </w:r>
      <w:r>
        <w:rPr>
          <w:rFonts w:hint="eastAsia"/>
          <w:b/>
          <w:sz w:val="30"/>
          <w:u w:val="none"/>
        </w:rPr>
        <w:t>：</w:t>
      </w:r>
      <w:r>
        <w:rPr>
          <w:rFonts w:hint="eastAsia"/>
          <w:b/>
          <w:sz w:val="30"/>
          <w:u w:val="single"/>
        </w:rPr>
        <w:t>山东凯翔阳光集团有限公司</w:t>
      </w:r>
    </w:p>
    <w:p>
      <w:pPr>
        <w:spacing w:line="1200" w:lineRule="exact"/>
        <w:ind w:firstLine="1494" w:firstLineChars="496"/>
        <w:rPr>
          <w:rFonts w:hint="eastAsia"/>
          <w:b/>
          <w:sz w:val="30"/>
          <w:u w:val="single"/>
          <w:lang w:eastAsia="zh-CN"/>
        </w:rPr>
      </w:pPr>
      <w:r>
        <w:rPr>
          <w:rFonts w:hint="eastAsia"/>
          <w:b/>
          <w:sz w:val="30"/>
        </w:rPr>
        <w:t>监测单位</w:t>
      </w:r>
      <w:r>
        <w:rPr>
          <w:rFonts w:hint="eastAsia"/>
          <w:sz w:val="30"/>
          <w:u w:val="none"/>
        </w:rPr>
        <w:t>：</w:t>
      </w:r>
      <w:r>
        <w:rPr>
          <w:rFonts w:hint="eastAsia"/>
          <w:b/>
          <w:sz w:val="30"/>
          <w:u w:val="single"/>
          <w:lang w:eastAsia="zh-CN"/>
        </w:rPr>
        <w:t>山东国评检测服务有限公司</w:t>
      </w:r>
    </w:p>
    <w:p>
      <w:pPr>
        <w:spacing w:line="1200" w:lineRule="exact"/>
        <w:ind w:firstLine="3000" w:firstLineChars="996"/>
        <w:rPr>
          <w:rFonts w:hint="eastAsia"/>
          <w:b/>
          <w:sz w:val="30"/>
          <w:u w:val="single"/>
          <w:lang w:eastAsia="zh-CN"/>
        </w:rPr>
      </w:pPr>
      <w:r>
        <w:rPr>
          <w:rFonts w:hint="eastAsia"/>
          <w:b/>
          <w:sz w:val="30"/>
          <w:u w:val="single"/>
        </w:rPr>
        <w:t>山东凯翔阳光集团有限公司</w:t>
      </w:r>
    </w:p>
    <w:p>
      <w:pPr>
        <w:spacing w:line="1200" w:lineRule="exact"/>
        <w:ind w:left="2644" w:leftChars="713" w:right="210" w:hanging="1147" w:hangingChars="381"/>
        <w:rPr>
          <w:sz w:val="24"/>
          <w:u w:val="single"/>
        </w:rPr>
      </w:pPr>
      <w:r>
        <w:rPr>
          <w:rFonts w:hint="eastAsia"/>
          <w:b/>
          <w:sz w:val="30"/>
        </w:rPr>
        <w:t>备案日期：</w:t>
      </w:r>
      <w:r>
        <w:rPr>
          <w:b/>
          <w:sz w:val="30"/>
          <w:u w:val="single"/>
        </w:rPr>
        <w:t xml:space="preserve">  </w:t>
      </w:r>
      <w:r>
        <w:rPr>
          <w:rFonts w:hint="eastAsia"/>
          <w:b/>
          <w:sz w:val="30"/>
          <w:u w:val="single"/>
          <w:lang w:eastAsia="zh-CN"/>
        </w:rPr>
        <w:t>20</w:t>
      </w:r>
      <w:r>
        <w:rPr>
          <w:rFonts w:hint="eastAsia"/>
          <w:b/>
          <w:sz w:val="30"/>
          <w:u w:val="single"/>
          <w:lang w:val="en-US" w:eastAsia="zh-CN"/>
        </w:rPr>
        <w:t>21</w:t>
      </w:r>
      <w:r>
        <w:rPr>
          <w:rFonts w:hint="eastAsia"/>
          <w:b/>
          <w:sz w:val="30"/>
          <w:u w:val="single"/>
        </w:rPr>
        <w:t>年</w:t>
      </w:r>
      <w:r>
        <w:rPr>
          <w:rFonts w:hint="eastAsia"/>
          <w:b/>
          <w:sz w:val="30"/>
          <w:u w:val="single"/>
          <w:lang w:val="en-US" w:eastAsia="zh-CN"/>
        </w:rPr>
        <w:t>1</w:t>
      </w:r>
      <w:r>
        <w:rPr>
          <w:rFonts w:hint="eastAsia"/>
          <w:b/>
          <w:sz w:val="30"/>
          <w:u w:val="single"/>
        </w:rPr>
        <w:t>月</w:t>
      </w:r>
      <w:r>
        <w:rPr>
          <w:rFonts w:hint="eastAsia"/>
          <w:b/>
          <w:sz w:val="30"/>
          <w:u w:val="single"/>
          <w:lang w:val="en-US" w:eastAsia="zh-CN"/>
        </w:rPr>
        <w:t>1</w:t>
      </w:r>
      <w:r>
        <w:rPr>
          <w:rFonts w:hint="eastAsia"/>
          <w:b/>
          <w:sz w:val="30"/>
          <w:u w:val="single"/>
        </w:rPr>
        <w:t>日</w:t>
      </w:r>
    </w:p>
    <w:p>
      <w:pPr>
        <w:spacing w:line="400" w:lineRule="atLeast"/>
        <w:jc w:val="center"/>
        <w:rPr>
          <w:b/>
          <w:bCs/>
          <w:sz w:val="28"/>
        </w:rPr>
      </w:pPr>
    </w:p>
    <w:p>
      <w:pPr>
        <w:spacing w:line="400" w:lineRule="atLeast"/>
        <w:jc w:val="center"/>
        <w:rPr>
          <w:b/>
          <w:bCs/>
          <w:sz w:val="28"/>
        </w:rPr>
      </w:pPr>
    </w:p>
    <w:p>
      <w:pPr>
        <w:spacing w:line="400" w:lineRule="atLeast"/>
        <w:jc w:val="center"/>
        <w:rPr>
          <w:b/>
          <w:bCs/>
          <w:sz w:val="28"/>
        </w:rPr>
      </w:pPr>
    </w:p>
    <w:p>
      <w:pPr>
        <w:spacing w:line="400" w:lineRule="atLeast"/>
        <w:jc w:val="center"/>
        <w:rPr>
          <w:b/>
          <w:bCs/>
          <w:sz w:val="28"/>
        </w:rPr>
        <w:sectPr>
          <w:pgSz w:w="11906" w:h="16838"/>
          <w:pgMar w:top="1440" w:right="1588" w:bottom="1440" w:left="1588" w:header="851" w:footer="992" w:gutter="0"/>
          <w:cols w:space="720" w:num="1"/>
          <w:docGrid w:type="lines" w:linePitch="312" w:charSpace="0"/>
        </w:sectPr>
      </w:pPr>
    </w:p>
    <w:p>
      <w:pPr>
        <w:jc w:val="center"/>
        <w:rPr>
          <w:rFonts w:ascii="黑体" w:hAnsi="黑体" w:eastAsia="黑体"/>
          <w:b/>
          <w:kern w:val="0"/>
          <w:sz w:val="36"/>
          <w:szCs w:val="36"/>
        </w:rPr>
      </w:pPr>
      <w:r>
        <w:rPr>
          <w:rFonts w:hint="eastAsia" w:ascii="黑体" w:hAnsi="黑体" w:eastAsia="黑体"/>
          <w:b/>
          <w:kern w:val="0"/>
          <w:sz w:val="36"/>
          <w:szCs w:val="36"/>
        </w:rPr>
        <w:t>山东凯翔阳光集团有限公司自行监测方案</w:t>
      </w:r>
    </w:p>
    <w:p>
      <w:pPr>
        <w:pStyle w:val="10"/>
        <w:adjustRightInd w:val="0"/>
        <w:snapToGrid w:val="0"/>
        <w:spacing w:line="600" w:lineRule="exact"/>
        <w:ind w:firstLine="640"/>
        <w:outlineLvl w:val="0"/>
        <w:rPr>
          <w:rFonts w:ascii="Times New Roman" w:hAnsi="Times New Roman" w:eastAsia="黑体"/>
          <w:sz w:val="32"/>
          <w:szCs w:val="32"/>
        </w:rPr>
      </w:pPr>
      <w:r>
        <w:rPr>
          <w:rFonts w:hint="eastAsia" w:ascii="仿宋" w:hAnsi="仿宋" w:eastAsia="仿宋"/>
          <w:sz w:val="32"/>
          <w:szCs w:val="32"/>
        </w:rPr>
        <w:t>根据《国家重点监控企业自行监测及信息公开办法（试行）》的规定，制定本企业自行监测方案。</w:t>
      </w:r>
    </w:p>
    <w:p>
      <w:pPr>
        <w:pStyle w:val="10"/>
        <w:adjustRightInd w:val="0"/>
        <w:snapToGrid w:val="0"/>
        <w:spacing w:line="600" w:lineRule="exact"/>
        <w:ind w:firstLine="640"/>
        <w:outlineLvl w:val="0"/>
        <w:rPr>
          <w:rFonts w:ascii="Times New Roman" w:hAnsi="Times New Roman" w:eastAsia="黑体"/>
          <w:sz w:val="32"/>
          <w:szCs w:val="32"/>
        </w:rPr>
      </w:pPr>
      <w:r>
        <w:rPr>
          <w:rFonts w:hint="eastAsia" w:ascii="Times New Roman" w:hAnsi="Times New Roman" w:eastAsia="黑体"/>
          <w:sz w:val="32"/>
          <w:szCs w:val="32"/>
        </w:rPr>
        <w:t>一、基本情况</w:t>
      </w:r>
    </w:p>
    <w:p>
      <w:pPr>
        <w:adjustRightInd w:val="0"/>
        <w:snapToGrid w:val="0"/>
        <w:spacing w:line="600" w:lineRule="exact"/>
        <w:ind w:firstLine="640" w:firstLineChars="200"/>
        <w:outlineLvl w:val="0"/>
        <w:rPr>
          <w:rFonts w:eastAsia="楷体_GB2312"/>
          <w:sz w:val="32"/>
          <w:szCs w:val="32"/>
        </w:rPr>
      </w:pPr>
      <w:r>
        <w:rPr>
          <w:rFonts w:hint="eastAsia" w:eastAsia="楷体_GB2312"/>
          <w:sz w:val="32"/>
          <w:szCs w:val="32"/>
        </w:rPr>
        <w:t>（一）企业生产情况</w:t>
      </w:r>
    </w:p>
    <w:p>
      <w:pPr>
        <w:adjustRightInd w:val="0"/>
        <w:snapToGrid w:val="0"/>
        <w:spacing w:line="600" w:lineRule="exact"/>
        <w:ind w:firstLine="640" w:firstLineChars="200"/>
        <w:outlineLvl w:val="0"/>
        <w:rPr>
          <w:rFonts w:ascii="仿宋_GB2312" w:hAnsi="宋体" w:eastAsia="仿宋_GB2312"/>
          <w:kern w:val="0"/>
          <w:sz w:val="32"/>
          <w:szCs w:val="32"/>
        </w:rPr>
      </w:pPr>
      <w:r>
        <w:rPr>
          <w:rFonts w:hint="eastAsia" w:ascii="仿宋_GB2312" w:hAnsi="宋体" w:eastAsia="仿宋_GB2312"/>
          <w:kern w:val="0"/>
          <w:sz w:val="32"/>
          <w:szCs w:val="32"/>
        </w:rPr>
        <w:t>山东凯翔阳光集团有限公司是集供热、发电及民用采暖于一体的热电联产企业，企业注册资金</w:t>
      </w:r>
      <w:r>
        <w:rPr>
          <w:rFonts w:ascii="仿宋_GB2312" w:hAnsi="宋体" w:eastAsia="仿宋_GB2312"/>
          <w:kern w:val="0"/>
          <w:sz w:val="32"/>
          <w:szCs w:val="32"/>
        </w:rPr>
        <w:t>7427.53</w:t>
      </w:r>
      <w:r>
        <w:rPr>
          <w:rFonts w:hint="eastAsia" w:ascii="仿宋_GB2312" w:hAnsi="宋体" w:eastAsia="仿宋_GB2312"/>
          <w:kern w:val="0"/>
          <w:sz w:val="32"/>
          <w:szCs w:val="32"/>
        </w:rPr>
        <w:t>万元，资产总额</w:t>
      </w:r>
      <w:r>
        <w:rPr>
          <w:rFonts w:ascii="仿宋_GB2312" w:hAnsi="宋体" w:eastAsia="仿宋_GB2312"/>
          <w:kern w:val="0"/>
          <w:sz w:val="32"/>
          <w:szCs w:val="32"/>
        </w:rPr>
        <w:t>27780</w:t>
      </w:r>
      <w:r>
        <w:rPr>
          <w:rFonts w:hint="eastAsia" w:ascii="仿宋_GB2312" w:hAnsi="宋体" w:eastAsia="仿宋_GB2312"/>
          <w:kern w:val="0"/>
          <w:sz w:val="32"/>
          <w:szCs w:val="32"/>
        </w:rPr>
        <w:t>万元。公司主体生产设备为</w:t>
      </w:r>
      <w:r>
        <w:rPr>
          <w:rFonts w:ascii="仿宋_GB2312" w:hAnsi="宋体" w:eastAsia="仿宋_GB2312"/>
          <w:kern w:val="0"/>
          <w:sz w:val="32"/>
          <w:szCs w:val="32"/>
        </w:rPr>
        <w:t>75t/h</w:t>
      </w:r>
      <w:r>
        <w:rPr>
          <w:rFonts w:hint="eastAsia" w:ascii="仿宋_GB2312" w:hAnsi="宋体" w:eastAsia="仿宋_GB2312"/>
          <w:kern w:val="0"/>
          <w:sz w:val="32"/>
          <w:szCs w:val="32"/>
        </w:rPr>
        <w:t>循环流化床锅炉两台</w:t>
      </w:r>
      <w:r>
        <w:rPr>
          <w:rFonts w:hint="eastAsia" w:ascii="仿宋_GB2312" w:hAnsi="宋体" w:eastAsia="仿宋_GB2312"/>
          <w:kern w:val="0"/>
          <w:sz w:val="32"/>
          <w:szCs w:val="32"/>
          <w:lang w:eastAsia="zh-CN"/>
        </w:rPr>
        <w:t>（备用）</w:t>
      </w:r>
      <w:r>
        <w:rPr>
          <w:rFonts w:hint="eastAsia" w:ascii="仿宋_GB2312" w:hAnsi="宋体" w:eastAsia="仿宋_GB2312"/>
          <w:kern w:val="0"/>
          <w:sz w:val="32"/>
          <w:szCs w:val="32"/>
        </w:rPr>
        <w:t>，</w:t>
      </w:r>
      <w:r>
        <w:rPr>
          <w:rFonts w:ascii="仿宋_GB2312" w:hAnsi="宋体" w:eastAsia="仿宋_GB2312"/>
          <w:kern w:val="0"/>
          <w:sz w:val="32"/>
          <w:szCs w:val="32"/>
        </w:rPr>
        <w:t>130t/h</w:t>
      </w:r>
      <w:r>
        <w:rPr>
          <w:rFonts w:hint="eastAsia" w:ascii="仿宋_GB2312" w:hAnsi="宋体" w:eastAsia="仿宋_GB2312"/>
          <w:kern w:val="0"/>
          <w:sz w:val="32"/>
          <w:szCs w:val="32"/>
        </w:rPr>
        <w:t>循环流化床锅炉</w:t>
      </w:r>
      <w:r>
        <w:rPr>
          <w:rFonts w:hint="eastAsia" w:ascii="仿宋_GB2312" w:hAnsi="宋体" w:eastAsia="仿宋_GB2312"/>
          <w:kern w:val="0"/>
          <w:sz w:val="32"/>
          <w:szCs w:val="32"/>
          <w:lang w:eastAsia="zh-CN"/>
        </w:rPr>
        <w:t>两</w:t>
      </w:r>
      <w:r>
        <w:rPr>
          <w:rFonts w:hint="eastAsia" w:ascii="仿宋_GB2312" w:hAnsi="宋体" w:eastAsia="仿宋_GB2312"/>
          <w:kern w:val="0"/>
          <w:sz w:val="32"/>
          <w:szCs w:val="32"/>
        </w:rPr>
        <w:t>台，锅炉总容量为</w:t>
      </w:r>
      <w:r>
        <w:rPr>
          <w:rFonts w:hint="eastAsia" w:ascii="仿宋_GB2312" w:hAnsi="宋体" w:eastAsia="仿宋_GB2312"/>
          <w:kern w:val="0"/>
          <w:sz w:val="32"/>
          <w:szCs w:val="32"/>
          <w:lang w:val="en-US" w:eastAsia="zh-CN"/>
        </w:rPr>
        <w:t>41</w:t>
      </w:r>
      <w:r>
        <w:rPr>
          <w:rFonts w:hint="eastAsia" w:ascii="仿宋_GB2312" w:hAnsi="宋体" w:eastAsia="仿宋_GB2312"/>
          <w:kern w:val="0"/>
          <w:sz w:val="32"/>
          <w:szCs w:val="32"/>
        </w:rPr>
        <w:t>0</w:t>
      </w:r>
      <w:r>
        <w:rPr>
          <w:rFonts w:ascii="仿宋_GB2312" w:hAnsi="宋体" w:eastAsia="仿宋_GB2312"/>
          <w:kern w:val="0"/>
          <w:sz w:val="32"/>
          <w:szCs w:val="32"/>
        </w:rPr>
        <w:t>t/h</w:t>
      </w:r>
      <w:r>
        <w:rPr>
          <w:rFonts w:hint="eastAsia" w:ascii="仿宋_GB2312" w:hAnsi="宋体" w:eastAsia="仿宋_GB2312"/>
          <w:kern w:val="0"/>
          <w:sz w:val="32"/>
          <w:szCs w:val="32"/>
        </w:rPr>
        <w:t>；</w:t>
      </w:r>
      <w:r>
        <w:rPr>
          <w:rFonts w:ascii="仿宋_GB2312" w:hAnsi="宋体" w:eastAsia="仿宋_GB2312"/>
          <w:kern w:val="0"/>
          <w:sz w:val="32"/>
          <w:szCs w:val="32"/>
        </w:rPr>
        <w:t>1.5MW</w:t>
      </w:r>
      <w:r>
        <w:rPr>
          <w:rFonts w:hint="eastAsia" w:ascii="仿宋_GB2312" w:hAnsi="宋体" w:eastAsia="仿宋_GB2312"/>
          <w:kern w:val="0"/>
          <w:sz w:val="32"/>
          <w:szCs w:val="32"/>
        </w:rPr>
        <w:t>背压机组两台，</w:t>
      </w:r>
      <w:r>
        <w:rPr>
          <w:rFonts w:ascii="仿宋_GB2312" w:hAnsi="宋体" w:eastAsia="仿宋_GB2312"/>
          <w:kern w:val="0"/>
          <w:sz w:val="32"/>
          <w:szCs w:val="32"/>
        </w:rPr>
        <w:t>6MW</w:t>
      </w:r>
      <w:r>
        <w:rPr>
          <w:rFonts w:hint="eastAsia" w:ascii="仿宋_GB2312" w:hAnsi="宋体" w:eastAsia="仿宋_GB2312"/>
          <w:kern w:val="0"/>
          <w:sz w:val="32"/>
          <w:szCs w:val="32"/>
        </w:rPr>
        <w:t>抽凝机组两台，</w:t>
      </w:r>
      <w:r>
        <w:rPr>
          <w:rFonts w:ascii="仿宋_GB2312" w:hAnsi="宋体" w:eastAsia="仿宋_GB2312"/>
          <w:kern w:val="0"/>
          <w:sz w:val="32"/>
          <w:szCs w:val="32"/>
        </w:rPr>
        <w:t>12MW</w:t>
      </w:r>
      <w:r>
        <w:rPr>
          <w:rFonts w:hint="eastAsia" w:ascii="仿宋_GB2312" w:hAnsi="宋体" w:eastAsia="仿宋_GB2312"/>
          <w:kern w:val="0"/>
          <w:sz w:val="32"/>
          <w:szCs w:val="32"/>
        </w:rPr>
        <w:t>抽凝机组一台，装机总容量</w:t>
      </w:r>
      <w:r>
        <w:rPr>
          <w:rFonts w:ascii="仿宋_GB2312" w:hAnsi="宋体" w:eastAsia="仿宋_GB2312"/>
          <w:kern w:val="0"/>
          <w:sz w:val="32"/>
          <w:szCs w:val="32"/>
        </w:rPr>
        <w:t>27MW</w:t>
      </w:r>
      <w:r>
        <w:rPr>
          <w:rFonts w:hint="eastAsia" w:ascii="仿宋_GB2312" w:hAnsi="宋体" w:eastAsia="仿宋_GB2312"/>
          <w:kern w:val="0"/>
          <w:sz w:val="32"/>
          <w:szCs w:val="32"/>
        </w:rPr>
        <w:t>。公司年发电能力</w:t>
      </w:r>
      <w:r>
        <w:rPr>
          <w:rFonts w:ascii="仿宋_GB2312" w:hAnsi="宋体" w:eastAsia="仿宋_GB2312"/>
          <w:kern w:val="0"/>
          <w:sz w:val="32"/>
          <w:szCs w:val="32"/>
        </w:rPr>
        <w:t>20000</w:t>
      </w:r>
      <w:r>
        <w:rPr>
          <w:rFonts w:hint="eastAsia" w:ascii="仿宋_GB2312" w:hAnsi="宋体" w:eastAsia="仿宋_GB2312"/>
          <w:kern w:val="0"/>
          <w:sz w:val="32"/>
          <w:szCs w:val="32"/>
        </w:rPr>
        <w:t>万</w:t>
      </w:r>
      <w:r>
        <w:rPr>
          <w:rFonts w:ascii="仿宋_GB2312" w:hAnsi="宋体" w:eastAsia="仿宋_GB2312"/>
          <w:kern w:val="0"/>
          <w:sz w:val="32"/>
          <w:szCs w:val="32"/>
        </w:rPr>
        <w:t>kwh</w:t>
      </w:r>
      <w:r>
        <w:rPr>
          <w:rFonts w:hint="eastAsia" w:ascii="仿宋_GB2312" w:hAnsi="宋体" w:eastAsia="仿宋_GB2312"/>
          <w:kern w:val="0"/>
          <w:sz w:val="32"/>
          <w:szCs w:val="32"/>
        </w:rPr>
        <w:t>，年供热能力</w:t>
      </w:r>
      <w:r>
        <w:rPr>
          <w:rFonts w:ascii="仿宋_GB2312" w:hAnsi="宋体" w:eastAsia="仿宋_GB2312"/>
          <w:kern w:val="0"/>
          <w:sz w:val="32"/>
          <w:szCs w:val="32"/>
        </w:rPr>
        <w:t>350</w:t>
      </w:r>
      <w:r>
        <w:rPr>
          <w:rFonts w:hint="eastAsia" w:ascii="仿宋_GB2312" w:hAnsi="宋体" w:eastAsia="仿宋_GB2312"/>
          <w:kern w:val="0"/>
          <w:sz w:val="32"/>
          <w:szCs w:val="32"/>
        </w:rPr>
        <w:t>万吉焦。公司于</w:t>
      </w:r>
      <w:r>
        <w:rPr>
          <w:rFonts w:ascii="仿宋_GB2312" w:hAnsi="宋体" w:eastAsia="仿宋_GB2312"/>
          <w:kern w:val="0"/>
          <w:sz w:val="32"/>
          <w:szCs w:val="32"/>
        </w:rPr>
        <w:t>20</w:t>
      </w:r>
      <w:r>
        <w:rPr>
          <w:rFonts w:hint="eastAsia" w:ascii="仿宋_GB2312" w:hAnsi="宋体" w:eastAsia="仿宋_GB2312"/>
          <w:kern w:val="0"/>
          <w:sz w:val="32"/>
          <w:szCs w:val="32"/>
          <w:lang w:val="en-US" w:eastAsia="zh-CN"/>
        </w:rPr>
        <w:t>1</w:t>
      </w:r>
      <w:r>
        <w:rPr>
          <w:rFonts w:ascii="仿宋_GB2312" w:hAnsi="宋体" w:eastAsia="仿宋_GB2312"/>
          <w:kern w:val="0"/>
          <w:sz w:val="32"/>
          <w:szCs w:val="32"/>
        </w:rPr>
        <w:t>7</w:t>
      </w:r>
      <w:r>
        <w:rPr>
          <w:rFonts w:hint="eastAsia" w:ascii="仿宋_GB2312" w:hAnsi="宋体" w:eastAsia="仿宋_GB2312"/>
          <w:kern w:val="0"/>
          <w:sz w:val="32"/>
          <w:szCs w:val="32"/>
        </w:rPr>
        <w:t>年</w:t>
      </w:r>
      <w:r>
        <w:rPr>
          <w:rFonts w:ascii="仿宋_GB2312" w:hAnsi="宋体" w:eastAsia="仿宋_GB2312"/>
          <w:kern w:val="0"/>
          <w:sz w:val="32"/>
          <w:szCs w:val="32"/>
        </w:rPr>
        <w:t>1</w:t>
      </w:r>
      <w:r>
        <w:rPr>
          <w:rFonts w:hint="eastAsia" w:ascii="仿宋_GB2312" w:hAnsi="宋体" w:eastAsia="仿宋_GB2312"/>
          <w:kern w:val="0"/>
          <w:sz w:val="32"/>
          <w:szCs w:val="32"/>
          <w:lang w:val="en-US" w:eastAsia="zh-CN"/>
        </w:rPr>
        <w:t>0</w:t>
      </w:r>
      <w:r>
        <w:rPr>
          <w:rFonts w:hint="eastAsia" w:ascii="仿宋_GB2312" w:hAnsi="宋体" w:eastAsia="仿宋_GB2312"/>
          <w:kern w:val="0"/>
          <w:sz w:val="32"/>
          <w:szCs w:val="32"/>
        </w:rPr>
        <w:t>月</w:t>
      </w:r>
      <w:r>
        <w:rPr>
          <w:rFonts w:hint="eastAsia" w:ascii="仿宋_GB2312" w:hAnsi="宋体" w:eastAsia="仿宋_GB2312"/>
          <w:kern w:val="0"/>
          <w:sz w:val="32"/>
          <w:szCs w:val="32"/>
          <w:lang w:eastAsia="zh-CN"/>
        </w:rPr>
        <w:t>升级</w:t>
      </w:r>
      <w:r>
        <w:rPr>
          <w:rFonts w:hint="eastAsia" w:ascii="仿宋_GB2312" w:hAnsi="宋体" w:eastAsia="仿宋_GB2312"/>
          <w:kern w:val="0"/>
          <w:sz w:val="32"/>
          <w:szCs w:val="32"/>
        </w:rPr>
        <w:t>了</w:t>
      </w:r>
      <w:r>
        <w:rPr>
          <w:rFonts w:hint="eastAsia" w:ascii="仿宋_GB2312" w:hAnsi="宋体" w:eastAsia="仿宋_GB2312"/>
          <w:kern w:val="0"/>
          <w:sz w:val="32"/>
          <w:szCs w:val="32"/>
          <w:lang w:eastAsia="zh-CN"/>
        </w:rPr>
        <w:t>超低排放</w:t>
      </w:r>
      <w:r>
        <w:rPr>
          <w:rFonts w:hint="eastAsia" w:ascii="仿宋_GB2312" w:hAnsi="宋体" w:eastAsia="仿宋_GB2312"/>
          <w:kern w:val="0"/>
          <w:sz w:val="32"/>
          <w:szCs w:val="32"/>
        </w:rPr>
        <w:t>烟气自动监测</w:t>
      </w:r>
      <w:r>
        <w:rPr>
          <w:rFonts w:hint="eastAsia" w:ascii="仿宋_GB2312" w:hAnsi="宋体" w:eastAsia="仿宋_GB2312"/>
          <w:kern w:val="0"/>
          <w:sz w:val="32"/>
          <w:szCs w:val="32"/>
          <w:lang w:eastAsia="zh-CN"/>
        </w:rPr>
        <w:t>设备</w:t>
      </w:r>
      <w:r>
        <w:rPr>
          <w:rFonts w:hint="eastAsia" w:ascii="仿宋_GB2312" w:hAnsi="宋体" w:eastAsia="仿宋_GB2312"/>
          <w:kern w:val="0"/>
          <w:sz w:val="32"/>
          <w:szCs w:val="32"/>
        </w:rPr>
        <w:t>，与市监测平台联网，</w:t>
      </w:r>
      <w:r>
        <w:rPr>
          <w:rFonts w:ascii="仿宋_GB2312" w:hAnsi="宋体" w:eastAsia="仿宋_GB2312"/>
          <w:kern w:val="0"/>
          <w:sz w:val="32"/>
          <w:szCs w:val="32"/>
        </w:rPr>
        <w:t>20</w:t>
      </w:r>
      <w:r>
        <w:rPr>
          <w:rFonts w:hint="eastAsia" w:ascii="仿宋_GB2312" w:hAnsi="宋体" w:eastAsia="仿宋_GB2312"/>
          <w:kern w:val="0"/>
          <w:sz w:val="32"/>
          <w:szCs w:val="32"/>
          <w:lang w:val="en-US" w:eastAsia="zh-CN"/>
        </w:rPr>
        <w:t>17</w:t>
      </w:r>
      <w:r>
        <w:rPr>
          <w:rFonts w:hint="eastAsia" w:ascii="仿宋_GB2312" w:hAnsi="宋体" w:eastAsia="仿宋_GB2312"/>
          <w:kern w:val="0"/>
          <w:sz w:val="32"/>
          <w:szCs w:val="32"/>
        </w:rPr>
        <w:t>年</w:t>
      </w:r>
      <w:r>
        <w:rPr>
          <w:rFonts w:hint="eastAsia" w:ascii="仿宋_GB2312" w:hAnsi="宋体" w:eastAsia="仿宋_GB2312"/>
          <w:kern w:val="0"/>
          <w:sz w:val="32"/>
          <w:szCs w:val="32"/>
          <w:lang w:val="en-US" w:eastAsia="zh-CN"/>
        </w:rPr>
        <w:t>11</w:t>
      </w:r>
      <w:r>
        <w:rPr>
          <w:rFonts w:hint="eastAsia" w:ascii="仿宋_GB2312" w:hAnsi="宋体" w:eastAsia="仿宋_GB2312"/>
          <w:kern w:val="0"/>
          <w:sz w:val="32"/>
          <w:szCs w:val="32"/>
        </w:rPr>
        <w:t>月通过了市环保部门的验收。</w:t>
      </w:r>
    </w:p>
    <w:p>
      <w:pPr>
        <w:adjustRightInd w:val="0"/>
        <w:snapToGrid w:val="0"/>
        <w:spacing w:line="600" w:lineRule="exact"/>
        <w:ind w:firstLine="640" w:firstLineChars="200"/>
        <w:outlineLvl w:val="0"/>
        <w:rPr>
          <w:rFonts w:hint="eastAsia" w:ascii="仿宋_GB2312" w:hAnsi="宋体" w:eastAsia="仿宋_GB2312"/>
          <w:kern w:val="0"/>
          <w:sz w:val="32"/>
          <w:szCs w:val="32"/>
        </w:rPr>
      </w:pPr>
      <w:r>
        <w:rPr>
          <w:rFonts w:hint="eastAsia" w:ascii="仿宋_GB2312" w:hAnsi="宋体" w:eastAsia="仿宋_GB2312"/>
          <w:kern w:val="0"/>
          <w:sz w:val="32"/>
          <w:szCs w:val="32"/>
        </w:rPr>
        <w:t>公司认真执行建设项目环评制度，已实施的具体项目见建设项目汇总表。</w:t>
      </w:r>
    </w:p>
    <w:p>
      <w:pPr>
        <w:adjustRightInd w:val="0"/>
        <w:snapToGrid w:val="0"/>
        <w:spacing w:line="600" w:lineRule="exact"/>
        <w:jc w:val="center"/>
        <w:outlineLvl w:val="0"/>
        <w:rPr>
          <w:rFonts w:ascii="仿宋_GB2312" w:hAnsi="宋体" w:eastAsia="仿宋_GB2312"/>
          <w:kern w:val="0"/>
          <w:sz w:val="32"/>
          <w:szCs w:val="32"/>
        </w:rPr>
      </w:pPr>
      <w:r>
        <w:rPr>
          <w:rFonts w:hint="eastAsia" w:ascii="仿宋_GB2312" w:hAnsi="宋体" w:eastAsia="仿宋_GB2312"/>
          <w:kern w:val="0"/>
          <w:sz w:val="32"/>
          <w:szCs w:val="32"/>
          <w:lang w:eastAsia="zh-CN"/>
        </w:rPr>
        <w:t>表</w:t>
      </w:r>
      <w:r>
        <w:rPr>
          <w:rFonts w:hint="eastAsia" w:ascii="仿宋_GB2312" w:hAnsi="宋体" w:eastAsia="仿宋_GB2312"/>
          <w:kern w:val="0"/>
          <w:sz w:val="32"/>
          <w:szCs w:val="32"/>
          <w:lang w:val="en-US" w:eastAsia="zh-CN"/>
        </w:rPr>
        <w:t xml:space="preserve">1.1  </w:t>
      </w:r>
      <w:r>
        <w:rPr>
          <w:rFonts w:hint="eastAsia" w:ascii="仿宋_GB2312" w:hAnsi="宋体" w:eastAsia="仿宋_GB2312"/>
          <w:kern w:val="0"/>
          <w:sz w:val="32"/>
          <w:szCs w:val="32"/>
        </w:rPr>
        <w:t>建设项目汇总表</w:t>
      </w:r>
    </w:p>
    <w:tbl>
      <w:tblPr>
        <w:tblStyle w:val="4"/>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90"/>
        <w:gridCol w:w="1688"/>
        <w:gridCol w:w="1266"/>
        <w:gridCol w:w="1265"/>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738" w:type="dxa"/>
            <w:vAlign w:val="center"/>
          </w:tcPr>
          <w:p>
            <w:pPr>
              <w:spacing w:line="276" w:lineRule="auto"/>
              <w:jc w:val="center"/>
              <w:rPr>
                <w:color w:val="000000"/>
                <w:szCs w:val="21"/>
              </w:rPr>
            </w:pPr>
            <w:r>
              <w:rPr>
                <w:rFonts w:hint="eastAsia" w:hAnsi="宋体"/>
                <w:color w:val="000000"/>
                <w:szCs w:val="21"/>
              </w:rPr>
              <w:t>序号</w:t>
            </w:r>
          </w:p>
        </w:tc>
        <w:tc>
          <w:tcPr>
            <w:tcW w:w="2490" w:type="dxa"/>
            <w:vAlign w:val="center"/>
          </w:tcPr>
          <w:p>
            <w:pPr>
              <w:spacing w:line="276" w:lineRule="auto"/>
              <w:jc w:val="center"/>
              <w:rPr>
                <w:color w:val="000000"/>
                <w:szCs w:val="21"/>
              </w:rPr>
            </w:pPr>
            <w:r>
              <w:rPr>
                <w:rFonts w:hint="eastAsia" w:hAnsi="宋体"/>
                <w:color w:val="000000"/>
                <w:szCs w:val="21"/>
              </w:rPr>
              <w:t>项目名称</w:t>
            </w:r>
          </w:p>
        </w:tc>
        <w:tc>
          <w:tcPr>
            <w:tcW w:w="1688" w:type="dxa"/>
            <w:vAlign w:val="center"/>
          </w:tcPr>
          <w:p>
            <w:pPr>
              <w:spacing w:line="276" w:lineRule="auto"/>
              <w:jc w:val="center"/>
              <w:rPr>
                <w:rFonts w:hAnsi="宋体"/>
                <w:color w:val="000000"/>
                <w:szCs w:val="21"/>
              </w:rPr>
            </w:pPr>
            <w:r>
              <w:rPr>
                <w:rFonts w:hint="eastAsia" w:hAnsi="宋体"/>
                <w:color w:val="000000"/>
                <w:szCs w:val="21"/>
              </w:rPr>
              <w:t>审批部门</w:t>
            </w:r>
          </w:p>
        </w:tc>
        <w:tc>
          <w:tcPr>
            <w:tcW w:w="1266" w:type="dxa"/>
            <w:vAlign w:val="center"/>
          </w:tcPr>
          <w:p>
            <w:pPr>
              <w:spacing w:line="276" w:lineRule="auto"/>
              <w:jc w:val="center"/>
              <w:rPr>
                <w:color w:val="000000"/>
                <w:szCs w:val="21"/>
              </w:rPr>
            </w:pPr>
            <w:r>
              <w:rPr>
                <w:rFonts w:hint="eastAsia"/>
                <w:color w:val="000000"/>
                <w:szCs w:val="21"/>
              </w:rPr>
              <w:t>开工时间</w:t>
            </w:r>
          </w:p>
        </w:tc>
        <w:tc>
          <w:tcPr>
            <w:tcW w:w="1265" w:type="dxa"/>
            <w:vAlign w:val="center"/>
          </w:tcPr>
          <w:p>
            <w:pPr>
              <w:spacing w:line="276" w:lineRule="auto"/>
              <w:jc w:val="center"/>
              <w:rPr>
                <w:color w:val="000000"/>
                <w:szCs w:val="21"/>
              </w:rPr>
            </w:pPr>
            <w:r>
              <w:rPr>
                <w:rFonts w:hint="eastAsia"/>
                <w:color w:val="000000"/>
                <w:szCs w:val="21"/>
              </w:rPr>
              <w:t>建成时间</w:t>
            </w:r>
          </w:p>
        </w:tc>
        <w:tc>
          <w:tcPr>
            <w:tcW w:w="1933" w:type="dxa"/>
            <w:vAlign w:val="center"/>
          </w:tcPr>
          <w:p>
            <w:pPr>
              <w:spacing w:line="276" w:lineRule="auto"/>
              <w:jc w:val="center"/>
              <w:rPr>
                <w:rFonts w:hAnsi="宋体"/>
                <w:color w:val="000000"/>
                <w:szCs w:val="21"/>
              </w:rPr>
            </w:pPr>
            <w:r>
              <w:rPr>
                <w:rFonts w:hint="eastAsia" w:hAnsi="宋体"/>
                <w:color w:val="000000"/>
                <w:szCs w:val="21"/>
              </w:rPr>
              <w:t>竣工环保验收时间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8" w:type="dxa"/>
            <w:vAlign w:val="center"/>
          </w:tcPr>
          <w:p>
            <w:pPr>
              <w:spacing w:line="276" w:lineRule="auto"/>
              <w:jc w:val="center"/>
              <w:rPr>
                <w:b/>
                <w:color w:val="000000"/>
                <w:sz w:val="24"/>
              </w:rPr>
            </w:pPr>
            <w:r>
              <w:rPr>
                <w:b/>
                <w:color w:val="000000"/>
                <w:sz w:val="24"/>
              </w:rPr>
              <w:t>1</w:t>
            </w:r>
          </w:p>
        </w:tc>
        <w:tc>
          <w:tcPr>
            <w:tcW w:w="2490" w:type="dxa"/>
            <w:vAlign w:val="center"/>
          </w:tcPr>
          <w:p>
            <w:pPr>
              <w:spacing w:line="400" w:lineRule="exact"/>
              <w:jc w:val="center"/>
              <w:rPr>
                <w:szCs w:val="21"/>
              </w:rPr>
            </w:pPr>
            <w:r>
              <w:rPr>
                <w:rFonts w:hint="eastAsia"/>
                <w:szCs w:val="21"/>
              </w:rPr>
              <w:t>循环水余热利用</w:t>
            </w:r>
          </w:p>
        </w:tc>
        <w:tc>
          <w:tcPr>
            <w:tcW w:w="1688" w:type="dxa"/>
            <w:vAlign w:val="center"/>
          </w:tcPr>
          <w:p>
            <w:pPr>
              <w:spacing w:line="400" w:lineRule="exact"/>
              <w:jc w:val="center"/>
              <w:rPr>
                <w:szCs w:val="21"/>
              </w:rPr>
            </w:pPr>
            <w:r>
              <w:rPr>
                <w:rFonts w:hint="eastAsia"/>
                <w:szCs w:val="21"/>
              </w:rPr>
              <w:t>日照市环保局</w:t>
            </w:r>
          </w:p>
        </w:tc>
        <w:tc>
          <w:tcPr>
            <w:tcW w:w="1266" w:type="dxa"/>
            <w:vAlign w:val="center"/>
          </w:tcPr>
          <w:p>
            <w:pPr>
              <w:spacing w:line="400" w:lineRule="exact"/>
              <w:jc w:val="center"/>
              <w:rPr>
                <w:szCs w:val="21"/>
              </w:rPr>
            </w:pPr>
            <w:r>
              <w:rPr>
                <w:szCs w:val="21"/>
              </w:rPr>
              <w:t>2002.2</w:t>
            </w:r>
          </w:p>
        </w:tc>
        <w:tc>
          <w:tcPr>
            <w:tcW w:w="1265" w:type="dxa"/>
            <w:vAlign w:val="center"/>
          </w:tcPr>
          <w:p>
            <w:pPr>
              <w:spacing w:line="400" w:lineRule="exact"/>
              <w:jc w:val="center"/>
              <w:rPr>
                <w:szCs w:val="21"/>
              </w:rPr>
            </w:pPr>
            <w:r>
              <w:rPr>
                <w:szCs w:val="21"/>
              </w:rPr>
              <w:t>2002.12</w:t>
            </w:r>
          </w:p>
        </w:tc>
        <w:tc>
          <w:tcPr>
            <w:tcW w:w="1933" w:type="dxa"/>
            <w:vAlign w:val="center"/>
          </w:tcPr>
          <w:p>
            <w:pPr>
              <w:spacing w:line="276" w:lineRule="auto"/>
              <w:jc w:val="center"/>
              <w:rPr>
                <w:szCs w:val="21"/>
              </w:rPr>
            </w:pPr>
            <w:r>
              <w:rPr>
                <w:szCs w:val="21"/>
              </w:rPr>
              <w:t>2011.11.22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8" w:type="dxa"/>
            <w:vAlign w:val="center"/>
          </w:tcPr>
          <w:p>
            <w:pPr>
              <w:spacing w:line="276" w:lineRule="auto"/>
              <w:jc w:val="center"/>
              <w:rPr>
                <w:b/>
                <w:color w:val="000000"/>
                <w:sz w:val="24"/>
              </w:rPr>
            </w:pPr>
            <w:r>
              <w:rPr>
                <w:b/>
                <w:color w:val="000000"/>
                <w:sz w:val="24"/>
              </w:rPr>
              <w:t>2</w:t>
            </w:r>
          </w:p>
        </w:tc>
        <w:tc>
          <w:tcPr>
            <w:tcW w:w="2490" w:type="dxa"/>
            <w:vAlign w:val="center"/>
          </w:tcPr>
          <w:p>
            <w:pPr>
              <w:spacing w:line="400" w:lineRule="exact"/>
              <w:jc w:val="center"/>
              <w:rPr>
                <w:szCs w:val="21"/>
              </w:rPr>
            </w:pPr>
            <w:r>
              <w:rPr>
                <w:rFonts w:hint="eastAsia"/>
                <w:szCs w:val="21"/>
              </w:rPr>
              <w:t>二期扩建工程</w:t>
            </w:r>
          </w:p>
        </w:tc>
        <w:tc>
          <w:tcPr>
            <w:tcW w:w="1688" w:type="dxa"/>
            <w:vAlign w:val="center"/>
          </w:tcPr>
          <w:p>
            <w:pPr>
              <w:spacing w:line="400" w:lineRule="exact"/>
              <w:jc w:val="center"/>
              <w:rPr>
                <w:szCs w:val="21"/>
              </w:rPr>
            </w:pPr>
            <w:r>
              <w:rPr>
                <w:rFonts w:hint="eastAsia"/>
                <w:szCs w:val="21"/>
              </w:rPr>
              <w:t>日照市环保局</w:t>
            </w:r>
          </w:p>
        </w:tc>
        <w:tc>
          <w:tcPr>
            <w:tcW w:w="1266" w:type="dxa"/>
            <w:vAlign w:val="center"/>
          </w:tcPr>
          <w:p>
            <w:pPr>
              <w:spacing w:line="400" w:lineRule="exact"/>
              <w:jc w:val="center"/>
              <w:rPr>
                <w:szCs w:val="21"/>
              </w:rPr>
            </w:pPr>
            <w:r>
              <w:rPr>
                <w:szCs w:val="21"/>
              </w:rPr>
              <w:t>2003.2</w:t>
            </w:r>
          </w:p>
        </w:tc>
        <w:tc>
          <w:tcPr>
            <w:tcW w:w="1265" w:type="dxa"/>
            <w:vAlign w:val="center"/>
          </w:tcPr>
          <w:p>
            <w:pPr>
              <w:spacing w:line="400" w:lineRule="exact"/>
              <w:jc w:val="center"/>
              <w:rPr>
                <w:szCs w:val="21"/>
              </w:rPr>
            </w:pPr>
            <w:r>
              <w:rPr>
                <w:szCs w:val="21"/>
              </w:rPr>
              <w:t>2005.1</w:t>
            </w:r>
          </w:p>
        </w:tc>
        <w:tc>
          <w:tcPr>
            <w:tcW w:w="1933" w:type="dxa"/>
            <w:vAlign w:val="center"/>
          </w:tcPr>
          <w:p>
            <w:pPr>
              <w:spacing w:line="276" w:lineRule="auto"/>
              <w:jc w:val="center"/>
              <w:rPr>
                <w:szCs w:val="21"/>
              </w:rPr>
            </w:pPr>
            <w:r>
              <w:rPr>
                <w:szCs w:val="21"/>
              </w:rPr>
              <w:t>2011.11.22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8" w:type="dxa"/>
            <w:vAlign w:val="center"/>
          </w:tcPr>
          <w:p>
            <w:pPr>
              <w:spacing w:line="276" w:lineRule="auto"/>
              <w:jc w:val="center"/>
              <w:rPr>
                <w:b/>
                <w:color w:val="000000"/>
                <w:sz w:val="24"/>
              </w:rPr>
            </w:pPr>
            <w:r>
              <w:rPr>
                <w:b/>
                <w:color w:val="000000"/>
                <w:sz w:val="24"/>
              </w:rPr>
              <w:t>3</w:t>
            </w:r>
          </w:p>
        </w:tc>
        <w:tc>
          <w:tcPr>
            <w:tcW w:w="2490" w:type="dxa"/>
            <w:vAlign w:val="center"/>
          </w:tcPr>
          <w:p>
            <w:pPr>
              <w:spacing w:line="400" w:lineRule="exact"/>
              <w:jc w:val="center"/>
              <w:rPr>
                <w:szCs w:val="21"/>
              </w:rPr>
            </w:pPr>
            <w:r>
              <w:rPr>
                <w:rFonts w:hint="eastAsia"/>
                <w:szCs w:val="21"/>
              </w:rPr>
              <w:t>实施集中供热、淘汰四台老式链条炉技术改造</w:t>
            </w:r>
          </w:p>
        </w:tc>
        <w:tc>
          <w:tcPr>
            <w:tcW w:w="1688" w:type="dxa"/>
            <w:vAlign w:val="center"/>
          </w:tcPr>
          <w:p>
            <w:pPr>
              <w:spacing w:line="400" w:lineRule="exact"/>
              <w:jc w:val="center"/>
              <w:rPr>
                <w:szCs w:val="21"/>
              </w:rPr>
            </w:pPr>
            <w:r>
              <w:rPr>
                <w:rFonts w:hint="eastAsia"/>
                <w:szCs w:val="21"/>
              </w:rPr>
              <w:t>日照市环保局</w:t>
            </w:r>
          </w:p>
        </w:tc>
        <w:tc>
          <w:tcPr>
            <w:tcW w:w="1266" w:type="dxa"/>
            <w:vAlign w:val="center"/>
          </w:tcPr>
          <w:p>
            <w:pPr>
              <w:spacing w:line="400" w:lineRule="exact"/>
              <w:jc w:val="center"/>
              <w:rPr>
                <w:szCs w:val="21"/>
              </w:rPr>
            </w:pPr>
            <w:r>
              <w:rPr>
                <w:szCs w:val="21"/>
              </w:rPr>
              <w:t>2006.11</w:t>
            </w:r>
          </w:p>
        </w:tc>
        <w:tc>
          <w:tcPr>
            <w:tcW w:w="1265" w:type="dxa"/>
            <w:vAlign w:val="center"/>
          </w:tcPr>
          <w:p>
            <w:pPr>
              <w:spacing w:line="400" w:lineRule="exact"/>
              <w:jc w:val="center"/>
              <w:rPr>
                <w:szCs w:val="21"/>
              </w:rPr>
            </w:pPr>
            <w:r>
              <w:rPr>
                <w:szCs w:val="21"/>
              </w:rPr>
              <w:t>2007.12</w:t>
            </w:r>
          </w:p>
        </w:tc>
        <w:tc>
          <w:tcPr>
            <w:tcW w:w="1933" w:type="dxa"/>
            <w:vAlign w:val="center"/>
          </w:tcPr>
          <w:p>
            <w:pPr>
              <w:spacing w:line="276" w:lineRule="auto"/>
              <w:jc w:val="center"/>
              <w:rPr>
                <w:szCs w:val="21"/>
              </w:rPr>
            </w:pPr>
            <w:r>
              <w:rPr>
                <w:szCs w:val="21"/>
              </w:rPr>
              <w:t>2011.11.22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8" w:type="dxa"/>
            <w:vAlign w:val="center"/>
          </w:tcPr>
          <w:p>
            <w:pPr>
              <w:spacing w:line="276" w:lineRule="auto"/>
              <w:jc w:val="center"/>
              <w:rPr>
                <w:b/>
                <w:color w:val="000000"/>
                <w:sz w:val="24"/>
              </w:rPr>
            </w:pPr>
            <w:r>
              <w:rPr>
                <w:b/>
                <w:color w:val="000000"/>
                <w:sz w:val="24"/>
              </w:rPr>
              <w:t>4</w:t>
            </w:r>
          </w:p>
        </w:tc>
        <w:tc>
          <w:tcPr>
            <w:tcW w:w="2490" w:type="dxa"/>
            <w:vAlign w:val="center"/>
          </w:tcPr>
          <w:p>
            <w:pPr>
              <w:spacing w:line="400" w:lineRule="exact"/>
              <w:jc w:val="center"/>
              <w:rPr>
                <w:szCs w:val="21"/>
              </w:rPr>
            </w:pPr>
            <w:r>
              <w:rPr>
                <w:rFonts w:hint="eastAsia"/>
                <w:szCs w:val="21"/>
              </w:rPr>
              <w:t>锅炉烟气脱硫工程</w:t>
            </w:r>
          </w:p>
        </w:tc>
        <w:tc>
          <w:tcPr>
            <w:tcW w:w="1688" w:type="dxa"/>
            <w:vAlign w:val="center"/>
          </w:tcPr>
          <w:p>
            <w:pPr>
              <w:spacing w:line="400" w:lineRule="exact"/>
              <w:jc w:val="center"/>
              <w:rPr>
                <w:szCs w:val="21"/>
              </w:rPr>
            </w:pPr>
            <w:r>
              <w:rPr>
                <w:rFonts w:hint="eastAsia"/>
                <w:szCs w:val="21"/>
              </w:rPr>
              <w:t>五莲县环保局</w:t>
            </w:r>
          </w:p>
        </w:tc>
        <w:tc>
          <w:tcPr>
            <w:tcW w:w="1266" w:type="dxa"/>
            <w:vAlign w:val="center"/>
          </w:tcPr>
          <w:p>
            <w:pPr>
              <w:spacing w:line="400" w:lineRule="exact"/>
              <w:jc w:val="center"/>
              <w:rPr>
                <w:szCs w:val="21"/>
              </w:rPr>
            </w:pPr>
            <w:r>
              <w:rPr>
                <w:szCs w:val="21"/>
              </w:rPr>
              <w:t>2006.10</w:t>
            </w:r>
          </w:p>
        </w:tc>
        <w:tc>
          <w:tcPr>
            <w:tcW w:w="1265" w:type="dxa"/>
            <w:vAlign w:val="center"/>
          </w:tcPr>
          <w:p>
            <w:pPr>
              <w:spacing w:line="400" w:lineRule="exact"/>
              <w:jc w:val="center"/>
              <w:rPr>
                <w:szCs w:val="21"/>
              </w:rPr>
            </w:pPr>
            <w:r>
              <w:rPr>
                <w:szCs w:val="21"/>
              </w:rPr>
              <w:t>2008.6</w:t>
            </w:r>
          </w:p>
        </w:tc>
        <w:tc>
          <w:tcPr>
            <w:tcW w:w="1933" w:type="dxa"/>
            <w:vAlign w:val="center"/>
          </w:tcPr>
          <w:p>
            <w:pPr>
              <w:spacing w:line="276" w:lineRule="auto"/>
              <w:jc w:val="center"/>
              <w:rPr>
                <w:szCs w:val="21"/>
              </w:rPr>
            </w:pPr>
            <w:r>
              <w:rPr>
                <w:szCs w:val="21"/>
              </w:rPr>
              <w:t>2008.10.8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8" w:type="dxa"/>
            <w:vAlign w:val="center"/>
          </w:tcPr>
          <w:p>
            <w:pPr>
              <w:spacing w:line="276" w:lineRule="auto"/>
              <w:jc w:val="center"/>
              <w:rPr>
                <w:b/>
                <w:color w:val="000000"/>
                <w:sz w:val="24"/>
              </w:rPr>
            </w:pPr>
            <w:r>
              <w:rPr>
                <w:rFonts w:hint="eastAsia"/>
                <w:b/>
                <w:color w:val="000000"/>
                <w:sz w:val="24"/>
              </w:rPr>
              <w:t>5</w:t>
            </w:r>
          </w:p>
        </w:tc>
        <w:tc>
          <w:tcPr>
            <w:tcW w:w="2490" w:type="dxa"/>
            <w:vAlign w:val="center"/>
          </w:tcPr>
          <w:p>
            <w:pPr>
              <w:spacing w:line="400" w:lineRule="exact"/>
              <w:jc w:val="center"/>
              <w:rPr>
                <w:szCs w:val="21"/>
              </w:rPr>
            </w:pPr>
            <w:r>
              <w:rPr>
                <w:rFonts w:hint="eastAsia"/>
                <w:szCs w:val="21"/>
              </w:rPr>
              <w:t>锅炉烟气脱硝项目</w:t>
            </w:r>
          </w:p>
        </w:tc>
        <w:tc>
          <w:tcPr>
            <w:tcW w:w="1688" w:type="dxa"/>
            <w:vAlign w:val="center"/>
          </w:tcPr>
          <w:p>
            <w:pPr>
              <w:spacing w:line="400" w:lineRule="exact"/>
              <w:jc w:val="center"/>
              <w:rPr>
                <w:szCs w:val="21"/>
              </w:rPr>
            </w:pPr>
            <w:r>
              <w:rPr>
                <w:rFonts w:hint="eastAsia"/>
                <w:szCs w:val="21"/>
              </w:rPr>
              <w:t>五莲县环保局</w:t>
            </w:r>
          </w:p>
        </w:tc>
        <w:tc>
          <w:tcPr>
            <w:tcW w:w="1266" w:type="dxa"/>
            <w:vAlign w:val="center"/>
          </w:tcPr>
          <w:p>
            <w:pPr>
              <w:spacing w:line="400" w:lineRule="exact"/>
              <w:jc w:val="center"/>
              <w:rPr>
                <w:szCs w:val="21"/>
              </w:rPr>
            </w:pPr>
            <w:r>
              <w:rPr>
                <w:rFonts w:hint="eastAsia"/>
                <w:szCs w:val="21"/>
              </w:rPr>
              <w:t>2013.7</w:t>
            </w:r>
          </w:p>
        </w:tc>
        <w:tc>
          <w:tcPr>
            <w:tcW w:w="1265" w:type="dxa"/>
            <w:vAlign w:val="center"/>
          </w:tcPr>
          <w:p>
            <w:pPr>
              <w:spacing w:line="400" w:lineRule="exact"/>
              <w:jc w:val="center"/>
              <w:rPr>
                <w:szCs w:val="21"/>
              </w:rPr>
            </w:pPr>
            <w:r>
              <w:rPr>
                <w:rFonts w:hint="eastAsia"/>
                <w:szCs w:val="21"/>
              </w:rPr>
              <w:t>2014.3</w:t>
            </w:r>
          </w:p>
        </w:tc>
        <w:tc>
          <w:tcPr>
            <w:tcW w:w="1933" w:type="dxa"/>
            <w:vAlign w:val="center"/>
          </w:tcPr>
          <w:p>
            <w:pPr>
              <w:spacing w:line="276" w:lineRule="auto"/>
              <w:jc w:val="center"/>
              <w:rPr>
                <w:szCs w:val="21"/>
              </w:rPr>
            </w:pPr>
            <w:r>
              <w:rPr>
                <w:rFonts w:hint="eastAsia"/>
                <w:szCs w:val="21"/>
              </w:rPr>
              <w:t>2014.11.11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8" w:type="dxa"/>
            <w:vAlign w:val="center"/>
          </w:tcPr>
          <w:p>
            <w:pPr>
              <w:spacing w:line="276" w:lineRule="auto"/>
              <w:jc w:val="center"/>
              <w:rPr>
                <w:rFonts w:hint="eastAsia" w:eastAsia="宋体"/>
                <w:b/>
                <w:color w:val="000000"/>
                <w:sz w:val="24"/>
                <w:lang w:val="en-US" w:eastAsia="zh-CN"/>
              </w:rPr>
            </w:pPr>
            <w:r>
              <w:rPr>
                <w:rFonts w:hint="eastAsia"/>
                <w:b/>
                <w:color w:val="000000"/>
                <w:sz w:val="24"/>
                <w:lang w:val="en-US" w:eastAsia="zh-CN"/>
              </w:rPr>
              <w:t>6</w:t>
            </w:r>
          </w:p>
        </w:tc>
        <w:tc>
          <w:tcPr>
            <w:tcW w:w="2490" w:type="dxa"/>
            <w:vAlign w:val="center"/>
          </w:tcPr>
          <w:p>
            <w:pPr>
              <w:spacing w:line="400" w:lineRule="exact"/>
              <w:jc w:val="center"/>
              <w:rPr>
                <w:rFonts w:hint="eastAsia" w:eastAsia="宋体"/>
                <w:szCs w:val="21"/>
                <w:lang w:val="en-US" w:eastAsia="zh-CN"/>
              </w:rPr>
            </w:pPr>
            <w:r>
              <w:rPr>
                <w:rFonts w:hint="eastAsia"/>
                <w:szCs w:val="21"/>
                <w:lang w:val="en-US" w:eastAsia="zh-CN"/>
              </w:rPr>
              <w:t>130t/h高温高压锅炉替代两台中温中压锅炉项目</w:t>
            </w:r>
          </w:p>
        </w:tc>
        <w:tc>
          <w:tcPr>
            <w:tcW w:w="1688" w:type="dxa"/>
            <w:vAlign w:val="center"/>
          </w:tcPr>
          <w:p>
            <w:pPr>
              <w:spacing w:line="400" w:lineRule="exact"/>
              <w:jc w:val="center"/>
              <w:rPr>
                <w:rFonts w:hint="eastAsia" w:eastAsia="宋体"/>
                <w:szCs w:val="21"/>
                <w:lang w:eastAsia="zh-CN"/>
              </w:rPr>
            </w:pPr>
            <w:r>
              <w:rPr>
                <w:rFonts w:hint="eastAsia"/>
                <w:szCs w:val="21"/>
                <w:lang w:eastAsia="zh-CN"/>
              </w:rPr>
              <w:t>五莲县环保局</w:t>
            </w:r>
          </w:p>
        </w:tc>
        <w:tc>
          <w:tcPr>
            <w:tcW w:w="1266" w:type="dxa"/>
            <w:vAlign w:val="center"/>
          </w:tcPr>
          <w:p>
            <w:pPr>
              <w:spacing w:line="400" w:lineRule="exact"/>
              <w:jc w:val="center"/>
              <w:rPr>
                <w:rFonts w:hint="eastAsia" w:eastAsia="宋体"/>
                <w:szCs w:val="21"/>
                <w:lang w:val="en-US" w:eastAsia="zh-CN"/>
              </w:rPr>
            </w:pPr>
            <w:r>
              <w:rPr>
                <w:rFonts w:hint="eastAsia"/>
                <w:szCs w:val="21"/>
                <w:lang w:val="en-US" w:eastAsia="zh-CN"/>
              </w:rPr>
              <w:t>2012.10</w:t>
            </w:r>
          </w:p>
        </w:tc>
        <w:tc>
          <w:tcPr>
            <w:tcW w:w="1265" w:type="dxa"/>
            <w:vAlign w:val="center"/>
          </w:tcPr>
          <w:p>
            <w:pPr>
              <w:spacing w:line="400" w:lineRule="exact"/>
              <w:jc w:val="center"/>
              <w:rPr>
                <w:rFonts w:hint="eastAsia" w:eastAsia="宋体"/>
                <w:szCs w:val="21"/>
                <w:lang w:val="en-US" w:eastAsia="zh-CN"/>
              </w:rPr>
            </w:pPr>
            <w:r>
              <w:rPr>
                <w:rFonts w:hint="eastAsia"/>
                <w:szCs w:val="21"/>
                <w:lang w:val="en-US" w:eastAsia="zh-CN"/>
              </w:rPr>
              <w:t>2013.4</w:t>
            </w:r>
          </w:p>
        </w:tc>
        <w:tc>
          <w:tcPr>
            <w:tcW w:w="1933" w:type="dxa"/>
            <w:vAlign w:val="center"/>
          </w:tcPr>
          <w:p>
            <w:pPr>
              <w:spacing w:line="276" w:lineRule="auto"/>
              <w:jc w:val="center"/>
              <w:rPr>
                <w:rFonts w:hint="eastAsia" w:eastAsia="宋体"/>
                <w:szCs w:val="21"/>
                <w:lang w:val="en-US" w:eastAsia="zh-CN"/>
              </w:rPr>
            </w:pPr>
            <w:r>
              <w:rPr>
                <w:rFonts w:hint="eastAsia"/>
                <w:szCs w:val="21"/>
                <w:lang w:val="en-US" w:eastAsia="zh-CN"/>
              </w:rPr>
              <w:t>2016.11.2</w:t>
            </w:r>
          </w:p>
        </w:tc>
      </w:tr>
    </w:tbl>
    <w:p>
      <w:pPr>
        <w:adjustRightInd w:val="0"/>
        <w:snapToGrid w:val="0"/>
        <w:spacing w:line="600" w:lineRule="exact"/>
        <w:jc w:val="center"/>
        <w:outlineLvl w:val="0"/>
        <w:rPr>
          <w:rFonts w:hint="eastAsia"/>
          <w:sz w:val="32"/>
          <w:szCs w:val="32"/>
        </w:rPr>
        <w:sectPr>
          <w:pgSz w:w="11906" w:h="16838"/>
          <w:pgMar w:top="1440" w:right="1588" w:bottom="1440" w:left="1134" w:header="851" w:footer="992" w:gutter="0"/>
          <w:cols w:space="720" w:num="1"/>
          <w:docGrid w:type="lines" w:linePitch="312" w:charSpace="0"/>
        </w:sectPr>
      </w:pPr>
    </w:p>
    <w:p>
      <w:pPr>
        <w:adjustRightInd w:val="0"/>
        <w:snapToGrid w:val="0"/>
        <w:spacing w:line="240" w:lineRule="auto"/>
        <w:jc w:val="center"/>
        <w:outlineLvl w:val="0"/>
        <w:rPr>
          <w:rFonts w:hint="eastAsia" w:eastAsia="楷体_GB2312"/>
          <w:sz w:val="32"/>
          <w:szCs w:val="32"/>
          <w:lang w:eastAsia="zh-CN"/>
        </w:rPr>
      </w:pPr>
      <w:r>
        <w:rPr>
          <w:rFonts w:hint="eastAsia" w:eastAsia="楷体_GB2312"/>
          <w:sz w:val="32"/>
          <w:szCs w:val="32"/>
          <w:lang w:eastAsia="zh-CN"/>
        </w:rPr>
        <w:drawing>
          <wp:inline distT="0" distB="0" distL="114300" distR="114300">
            <wp:extent cx="8141970" cy="5273040"/>
            <wp:effectExtent l="0" t="0" r="11430" b="3810"/>
            <wp:docPr id="173" name="图片 173" descr="山东凯翔阳光集团有限公司废水、废气排放口分布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山东凯翔阳光集团有限公司废水、废气排放口分布图-Model"/>
                    <pic:cNvPicPr>
                      <a:picLocks noChangeAspect="1"/>
                    </pic:cNvPicPr>
                  </pic:nvPicPr>
                  <pic:blipFill>
                    <a:blip r:embed="rId4"/>
                    <a:stretch>
                      <a:fillRect/>
                    </a:stretch>
                  </pic:blipFill>
                  <pic:spPr>
                    <a:xfrm>
                      <a:off x="0" y="0"/>
                      <a:ext cx="8141970" cy="5273040"/>
                    </a:xfrm>
                    <a:prstGeom prst="rect">
                      <a:avLst/>
                    </a:prstGeom>
                  </pic:spPr>
                </pic:pic>
              </a:graphicData>
            </a:graphic>
          </wp:inline>
        </w:drawing>
      </w:r>
    </w:p>
    <w:p>
      <w:pPr>
        <w:adjustRightInd w:val="0"/>
        <w:snapToGrid w:val="0"/>
        <w:spacing w:line="600" w:lineRule="exact"/>
        <w:jc w:val="center"/>
        <w:outlineLvl w:val="0"/>
        <w:rPr>
          <w:rFonts w:eastAsia="楷体_GB2312"/>
          <w:sz w:val="32"/>
          <w:szCs w:val="32"/>
        </w:rPr>
      </w:pPr>
      <w:r>
        <w:rPr>
          <w:rFonts w:hint="eastAsia"/>
          <w:sz w:val="32"/>
          <w:szCs w:val="32"/>
          <w:lang w:eastAsia="zh-CN"/>
        </w:rPr>
        <w:t>图</w:t>
      </w:r>
      <w:r>
        <w:rPr>
          <w:rFonts w:hint="eastAsia"/>
          <w:sz w:val="32"/>
          <w:szCs w:val="32"/>
          <w:lang w:val="en-US" w:eastAsia="zh-CN"/>
        </w:rPr>
        <w:t xml:space="preserve">1.1  </w:t>
      </w:r>
      <w:r>
        <w:rPr>
          <w:rFonts w:hint="eastAsia"/>
          <w:sz w:val="32"/>
          <w:szCs w:val="32"/>
        </w:rPr>
        <w:t>厂区平面布置图</w:t>
      </w:r>
    </w:p>
    <w:p>
      <w:pPr>
        <w:adjustRightInd w:val="0"/>
        <w:snapToGrid w:val="0"/>
        <w:spacing w:line="240" w:lineRule="auto"/>
        <w:jc w:val="center"/>
        <w:outlineLvl w:val="0"/>
        <w:rPr>
          <w:rFonts w:hint="eastAsia" w:eastAsia="楷体_GB2312"/>
          <w:sz w:val="32"/>
          <w:szCs w:val="32"/>
          <w:lang w:eastAsia="zh-CN"/>
        </w:rPr>
        <w:sectPr>
          <w:pgSz w:w="16838" w:h="11906" w:orient="landscape"/>
          <w:pgMar w:top="1134" w:right="1440" w:bottom="1588" w:left="1440" w:header="851" w:footer="992" w:gutter="0"/>
          <w:cols w:space="720" w:num="1"/>
          <w:docGrid w:type="lines" w:linePitch="312" w:charSpace="0"/>
        </w:sectPr>
      </w:pPr>
    </w:p>
    <w:p>
      <w:pPr>
        <w:adjustRightInd w:val="0"/>
        <w:snapToGrid w:val="0"/>
        <w:spacing w:line="600" w:lineRule="exact"/>
        <w:outlineLvl w:val="0"/>
        <w:rPr>
          <w:rFonts w:eastAsia="楷体_GB2312"/>
          <w:sz w:val="32"/>
          <w:szCs w:val="32"/>
        </w:rPr>
      </w:pPr>
      <w:r>
        <w:rPr>
          <w:rFonts w:hint="eastAsia" w:eastAsia="楷体_GB2312"/>
          <w:sz w:val="32"/>
          <w:szCs w:val="32"/>
        </w:rPr>
        <w:t>（二）企业污染治理情况</w:t>
      </w:r>
    </w:p>
    <w:p>
      <w:pPr>
        <w:rPr>
          <w:rFonts w:ascii="仿宋_GB2312" w:hAnsi="宋体" w:eastAsia="仿宋_GB2312"/>
          <w:kern w:val="0"/>
          <w:sz w:val="32"/>
          <w:szCs w:val="32"/>
        </w:rPr>
      </w:pPr>
      <w:r>
        <w:rPr>
          <w:rFonts w:hint="eastAsia" w:ascii="仿宋_GB2312" w:hAnsi="宋体" w:eastAsia="仿宋_GB2312"/>
          <w:kern w:val="0"/>
          <w:sz w:val="32"/>
          <w:szCs w:val="32"/>
        </w:rPr>
        <w:t>　</w:t>
      </w:r>
      <w:r>
        <w:rPr>
          <w:rFonts w:ascii="仿宋_GB2312" w:hAnsi="宋体" w:eastAsia="仿宋_GB2312"/>
          <w:kern w:val="0"/>
          <w:sz w:val="32"/>
          <w:szCs w:val="32"/>
        </w:rPr>
        <w:t>1</w:t>
      </w:r>
      <w:r>
        <w:rPr>
          <w:rFonts w:hint="eastAsia" w:ascii="仿宋_GB2312" w:hAnsi="宋体" w:eastAsia="仿宋_GB2312"/>
          <w:kern w:val="0"/>
          <w:sz w:val="32"/>
          <w:szCs w:val="32"/>
        </w:rPr>
        <w:t>、废气治理设施及排放情况</w:t>
      </w:r>
    </w:p>
    <w:p>
      <w:pPr>
        <w:rPr>
          <w:rFonts w:hint="eastAsia" w:ascii="仿宋_GB2312" w:hAnsi="宋体" w:eastAsia="宋体"/>
          <w:kern w:val="0"/>
          <w:sz w:val="32"/>
          <w:szCs w:val="32"/>
          <w:lang w:eastAsia="zh-CN"/>
        </w:rPr>
      </w:pPr>
      <w:r>
        <w:rPr>
          <w:rFonts w:hint="eastAsia" w:ascii="仿宋_GB2312" w:hAnsi="宋体" w:eastAsia="仿宋_GB2312"/>
          <w:kern w:val="0"/>
          <w:sz w:val="32"/>
          <w:szCs w:val="32"/>
        </w:rPr>
        <w:t>　　公司废气来源于锅炉煤燃烧而产生的烟气，为连续有组织地排放。锅炉废气的污染物为烟尘、二氧化硫、氮氧化物，</w:t>
      </w:r>
      <w:r>
        <w:rPr>
          <w:rFonts w:hint="eastAsia" w:ascii="仿宋_GB2312" w:hAnsi="宋体" w:eastAsia="仿宋_GB2312"/>
          <w:kern w:val="0"/>
          <w:sz w:val="32"/>
          <w:szCs w:val="32"/>
          <w:lang w:eastAsia="zh-CN"/>
        </w:rPr>
        <w:t>日均产生量为</w:t>
      </w:r>
      <w:r>
        <w:rPr>
          <w:rFonts w:hint="eastAsia" w:ascii="仿宋_GB2312" w:hAnsi="宋体" w:eastAsia="仿宋_GB2312"/>
          <w:color w:val="auto"/>
          <w:kern w:val="0"/>
          <w:sz w:val="32"/>
          <w:szCs w:val="32"/>
          <w:lang w:eastAsia="zh-CN"/>
        </w:rPr>
        <w:t>烟尘</w:t>
      </w:r>
      <w:r>
        <w:rPr>
          <w:rFonts w:hint="eastAsia" w:ascii="仿宋_GB2312" w:hAnsi="宋体" w:eastAsia="仿宋_GB2312"/>
          <w:color w:val="auto"/>
          <w:kern w:val="0"/>
          <w:sz w:val="32"/>
          <w:szCs w:val="32"/>
          <w:lang w:val="en-US" w:eastAsia="zh-CN"/>
        </w:rPr>
        <w:t>8.6kg/天，二氧化硫118kg/天，氮氧化物201kg/天，</w:t>
      </w:r>
      <w:r>
        <w:rPr>
          <w:rFonts w:hint="eastAsia" w:ascii="仿宋_GB2312" w:hAnsi="宋体" w:eastAsia="仿宋_GB2312"/>
          <w:kern w:val="0"/>
          <w:sz w:val="32"/>
          <w:szCs w:val="32"/>
        </w:rPr>
        <w:t>其中烟尘防治措施是采用</w:t>
      </w:r>
      <w:r>
        <w:rPr>
          <w:rFonts w:hint="eastAsia" w:ascii="仿宋_GB2312" w:hAnsi="宋体" w:eastAsia="仿宋_GB2312"/>
          <w:kern w:val="0"/>
          <w:sz w:val="32"/>
          <w:szCs w:val="32"/>
          <w:lang w:eastAsia="zh-CN"/>
        </w:rPr>
        <w:t>湿</w:t>
      </w:r>
      <w:r>
        <w:rPr>
          <w:rFonts w:hint="eastAsia" w:ascii="仿宋_GB2312" w:hAnsi="宋体" w:eastAsia="仿宋_GB2312"/>
          <w:kern w:val="0"/>
          <w:sz w:val="32"/>
          <w:szCs w:val="32"/>
        </w:rPr>
        <w:t>电和</w:t>
      </w:r>
      <w:r>
        <w:rPr>
          <w:rFonts w:hint="eastAsia" w:ascii="仿宋_GB2312" w:hAnsi="宋体" w:eastAsia="仿宋_GB2312"/>
          <w:kern w:val="0"/>
          <w:sz w:val="32"/>
          <w:szCs w:val="32"/>
          <w:lang w:eastAsia="zh-CN"/>
        </w:rPr>
        <w:t>布袋</w:t>
      </w:r>
      <w:r>
        <w:rPr>
          <w:rFonts w:hint="eastAsia" w:ascii="仿宋_GB2312" w:hAnsi="宋体" w:eastAsia="仿宋_GB2312"/>
          <w:kern w:val="0"/>
          <w:sz w:val="32"/>
          <w:szCs w:val="32"/>
        </w:rPr>
        <w:t>除尘工艺的除尘设施；二氧化硫防治措施采用炉外钙钠双碱湿法的脱硫设施；氮氧化物防治措施采用</w:t>
      </w:r>
      <w:r>
        <w:rPr>
          <w:rFonts w:ascii="仿宋_GB2312" w:hAnsi="宋体" w:eastAsia="仿宋_GB2312"/>
          <w:kern w:val="0"/>
          <w:sz w:val="32"/>
          <w:szCs w:val="32"/>
        </w:rPr>
        <w:t>SNCR</w:t>
      </w:r>
      <w:r>
        <w:rPr>
          <w:rFonts w:hint="eastAsia" w:ascii="仿宋_GB2312" w:hAnsi="宋体" w:eastAsia="仿宋_GB2312"/>
          <w:kern w:val="0"/>
          <w:sz w:val="32"/>
          <w:szCs w:val="32"/>
        </w:rPr>
        <w:t>脱硝技术，降低氮氧化物生成量。废气污染物执行</w:t>
      </w:r>
      <w:r>
        <w:rPr>
          <w:rFonts w:hint="eastAsia" w:ascii="仿宋_GB2312" w:hAnsi="宋体" w:eastAsia="仿宋_GB2312"/>
          <w:kern w:val="0"/>
          <w:sz w:val="32"/>
          <w:szCs w:val="32"/>
          <w:lang w:eastAsia="zh-CN"/>
        </w:rPr>
        <w:t>《</w:t>
      </w:r>
      <w:r>
        <w:rPr>
          <w:rFonts w:hint="eastAsia" w:ascii="仿宋_GB2312" w:hAnsi="宋体" w:eastAsia="仿宋_GB2312"/>
          <w:kern w:val="0"/>
          <w:sz w:val="32"/>
          <w:szCs w:val="32"/>
        </w:rPr>
        <w:t>山东省锅炉大气污染物排放标准(DB37-2374-201</w:t>
      </w:r>
      <w:r>
        <w:rPr>
          <w:rFonts w:hint="eastAsia" w:ascii="仿宋_GB2312" w:hAnsi="宋体" w:eastAsia="仿宋_GB2312"/>
          <w:kern w:val="0"/>
          <w:sz w:val="32"/>
          <w:szCs w:val="32"/>
          <w:lang w:val="en-US" w:eastAsia="zh-CN"/>
        </w:rPr>
        <w:t>8</w:t>
      </w:r>
      <w:r>
        <w:rPr>
          <w:rFonts w:hint="eastAsia" w:ascii="仿宋_GB2312" w:hAnsi="宋体" w:eastAsia="仿宋_GB2312"/>
          <w:kern w:val="0"/>
          <w:sz w:val="32"/>
          <w:szCs w:val="32"/>
        </w:rPr>
        <w:t>)</w:t>
      </w:r>
      <w:r>
        <w:rPr>
          <w:rFonts w:hint="eastAsia" w:ascii="仿宋_GB2312" w:hAnsi="宋体" w:eastAsia="仿宋_GB2312"/>
          <w:kern w:val="0"/>
          <w:sz w:val="32"/>
          <w:szCs w:val="32"/>
          <w:lang w:eastAsia="zh-CN"/>
        </w:rPr>
        <w:t>》</w:t>
      </w:r>
      <w:r>
        <w:rPr>
          <w:rFonts w:hint="eastAsia" w:ascii="仿宋_GB2312" w:hAnsi="宋体" w:eastAsia="仿宋_GB2312"/>
          <w:kern w:val="0"/>
          <w:sz w:val="32"/>
          <w:szCs w:val="32"/>
          <w:lang w:val="en-US" w:eastAsia="zh-CN"/>
        </w:rPr>
        <w:t>和《日照市环境保护局办公室关于提前完成燃煤机组（锅炉）超低排放改造通知（日环办发{2017}14号）》的标准</w:t>
      </w:r>
      <w:r>
        <w:rPr>
          <w:rFonts w:hint="eastAsia" w:ascii="仿宋_GB2312" w:hAnsi="宋体" w:eastAsia="仿宋_GB2312"/>
          <w:kern w:val="0"/>
          <w:sz w:val="32"/>
          <w:szCs w:val="32"/>
        </w:rPr>
        <w:t>，主要污染物限值烟尘</w:t>
      </w:r>
      <w:r>
        <w:rPr>
          <w:rFonts w:hint="eastAsia" w:ascii="仿宋_GB2312" w:hAnsi="宋体" w:eastAsia="仿宋_GB2312"/>
          <w:kern w:val="0"/>
          <w:sz w:val="32"/>
          <w:szCs w:val="32"/>
          <w:lang w:val="en-US" w:eastAsia="zh-CN"/>
        </w:rPr>
        <w:t>1</w:t>
      </w:r>
      <w:r>
        <w:rPr>
          <w:rFonts w:ascii="仿宋_GB2312" w:hAnsi="宋体" w:eastAsia="仿宋_GB2312"/>
          <w:kern w:val="0"/>
          <w:sz w:val="32"/>
          <w:szCs w:val="32"/>
        </w:rPr>
        <w:t>0mg/m</w:t>
      </w:r>
      <w:r>
        <w:rPr>
          <w:rFonts w:ascii="仿宋_GB2312" w:hAnsi="宋体" w:eastAsia="仿宋_GB2312"/>
          <w:kern w:val="0"/>
          <w:sz w:val="32"/>
          <w:szCs w:val="32"/>
          <w:vertAlign w:val="superscript"/>
        </w:rPr>
        <w:t>3</w:t>
      </w:r>
      <w:r>
        <w:rPr>
          <w:rFonts w:hint="eastAsia"/>
          <w:sz w:val="24"/>
        </w:rPr>
        <w:t>，</w:t>
      </w:r>
      <w:r>
        <w:rPr>
          <w:rFonts w:hint="eastAsia" w:ascii="仿宋_GB2312" w:hAnsi="宋体" w:eastAsia="仿宋_GB2312"/>
          <w:kern w:val="0"/>
          <w:sz w:val="32"/>
          <w:szCs w:val="32"/>
        </w:rPr>
        <w:t>二氧化硫</w:t>
      </w:r>
      <w:r>
        <w:rPr>
          <w:rFonts w:hint="eastAsia" w:ascii="仿宋_GB2312" w:hAnsi="宋体" w:eastAsia="仿宋_GB2312"/>
          <w:kern w:val="0"/>
          <w:sz w:val="32"/>
          <w:szCs w:val="32"/>
          <w:lang w:val="en-US" w:eastAsia="zh-CN"/>
        </w:rPr>
        <w:t>35</w:t>
      </w:r>
      <w:r>
        <w:rPr>
          <w:rFonts w:ascii="仿宋_GB2312" w:hAnsi="宋体" w:eastAsia="仿宋_GB2312"/>
          <w:kern w:val="0"/>
          <w:sz w:val="32"/>
          <w:szCs w:val="32"/>
        </w:rPr>
        <w:t xml:space="preserve"> mg/m</w:t>
      </w:r>
      <w:r>
        <w:rPr>
          <w:rFonts w:ascii="仿宋_GB2312" w:hAnsi="宋体" w:eastAsia="仿宋_GB2312"/>
          <w:kern w:val="0"/>
          <w:sz w:val="32"/>
          <w:szCs w:val="32"/>
          <w:vertAlign w:val="superscript"/>
        </w:rPr>
        <w:t>3</w:t>
      </w:r>
      <w:r>
        <w:rPr>
          <w:rFonts w:hint="eastAsia" w:ascii="仿宋_GB2312" w:hAnsi="宋体" w:eastAsia="仿宋_GB2312"/>
          <w:kern w:val="0"/>
          <w:sz w:val="32"/>
          <w:szCs w:val="32"/>
        </w:rPr>
        <w:t>，氮氧化物</w:t>
      </w:r>
      <w:r>
        <w:rPr>
          <w:rFonts w:hint="eastAsia" w:ascii="仿宋_GB2312" w:hAnsi="宋体" w:eastAsia="仿宋_GB2312"/>
          <w:kern w:val="0"/>
          <w:sz w:val="32"/>
          <w:szCs w:val="32"/>
          <w:lang w:val="en-US" w:eastAsia="zh-CN"/>
        </w:rPr>
        <w:t>1</w:t>
      </w:r>
      <w:r>
        <w:rPr>
          <w:rFonts w:ascii="仿宋_GB2312" w:hAnsi="宋体" w:eastAsia="仿宋_GB2312"/>
          <w:kern w:val="0"/>
          <w:sz w:val="32"/>
          <w:szCs w:val="32"/>
        </w:rPr>
        <w:t>00mg/m</w:t>
      </w:r>
      <w:r>
        <w:rPr>
          <w:rFonts w:ascii="仿宋_GB2312" w:hAnsi="宋体" w:eastAsia="仿宋_GB2312"/>
          <w:kern w:val="0"/>
          <w:sz w:val="32"/>
          <w:szCs w:val="32"/>
          <w:vertAlign w:val="superscript"/>
        </w:rPr>
        <w:t>3</w:t>
      </w:r>
      <w:r>
        <w:rPr>
          <w:rFonts w:hint="eastAsia" w:ascii="仿宋_GB2312" w:hAnsi="宋体" w:eastAsia="仿宋_GB2312"/>
          <w:kern w:val="0"/>
          <w:sz w:val="32"/>
          <w:szCs w:val="32"/>
          <w:vertAlign w:val="baseline"/>
          <w:lang w:eastAsia="zh-CN"/>
        </w:rPr>
        <w:t>，</w:t>
      </w:r>
      <w:r>
        <w:rPr>
          <w:rFonts w:hint="eastAsia"/>
          <w:sz w:val="28"/>
          <w:szCs w:val="28"/>
        </w:rPr>
        <w:t>2020年1月1日后施行SO2≤35mg/Nm³，烟尘≤5mg/Nm³，NOx≤50mg/Nm³</w:t>
      </w:r>
      <w:r>
        <w:rPr>
          <w:rFonts w:hint="eastAsia"/>
          <w:sz w:val="28"/>
          <w:szCs w:val="28"/>
          <w:lang w:eastAsia="zh-CN"/>
        </w:rPr>
        <w:t>。</w:t>
      </w:r>
    </w:p>
    <w:p>
      <w:pPr>
        <w:ind w:firstLine="652"/>
        <w:rPr>
          <w:rFonts w:hint="eastAsia" w:ascii="仿宋_GB2312" w:hAnsi="宋体" w:eastAsia="仿宋_GB2312"/>
          <w:color w:val="auto"/>
          <w:kern w:val="0"/>
          <w:sz w:val="32"/>
          <w:szCs w:val="32"/>
          <w:vertAlign w:val="baseline"/>
          <w:lang w:val="en-US" w:eastAsia="zh-CN"/>
        </w:rPr>
      </w:pPr>
      <w:r>
        <w:rPr>
          <w:rFonts w:hint="eastAsia" w:ascii="仿宋_GB2312" w:hAnsi="宋体" w:eastAsia="仿宋_GB2312"/>
          <w:kern w:val="0"/>
          <w:sz w:val="32"/>
          <w:szCs w:val="32"/>
        </w:rPr>
        <w:t>公司目前有</w:t>
      </w:r>
      <w:r>
        <w:rPr>
          <w:rFonts w:ascii="仿宋_GB2312" w:hAnsi="宋体" w:eastAsia="仿宋_GB2312"/>
          <w:kern w:val="0"/>
          <w:sz w:val="32"/>
          <w:szCs w:val="32"/>
        </w:rPr>
        <w:t>2</w:t>
      </w:r>
      <w:r>
        <w:rPr>
          <w:rFonts w:hint="eastAsia" w:ascii="仿宋_GB2312" w:hAnsi="宋体" w:eastAsia="仿宋_GB2312"/>
          <w:kern w:val="0"/>
          <w:sz w:val="32"/>
          <w:szCs w:val="32"/>
        </w:rPr>
        <w:t>台</w:t>
      </w:r>
      <w:r>
        <w:rPr>
          <w:rFonts w:ascii="仿宋_GB2312" w:hAnsi="宋体" w:eastAsia="仿宋_GB2312"/>
          <w:kern w:val="0"/>
          <w:sz w:val="32"/>
          <w:szCs w:val="32"/>
        </w:rPr>
        <w:t>75t/h</w:t>
      </w:r>
      <w:r>
        <w:rPr>
          <w:rFonts w:hint="eastAsia" w:ascii="仿宋_GB2312" w:hAnsi="宋体" w:eastAsia="仿宋_GB2312"/>
          <w:kern w:val="0"/>
          <w:sz w:val="32"/>
          <w:szCs w:val="32"/>
          <w:lang w:eastAsia="zh-CN"/>
        </w:rPr>
        <w:t>（备用）</w:t>
      </w:r>
      <w:r>
        <w:rPr>
          <w:rFonts w:hint="eastAsia" w:ascii="仿宋_GB2312" w:hAnsi="宋体" w:eastAsia="仿宋_GB2312"/>
          <w:kern w:val="0"/>
          <w:sz w:val="32"/>
          <w:szCs w:val="32"/>
        </w:rPr>
        <w:t>和</w:t>
      </w:r>
      <w:r>
        <w:rPr>
          <w:rFonts w:hint="eastAsia" w:ascii="仿宋_GB2312" w:hAnsi="宋体" w:eastAsia="仿宋_GB2312"/>
          <w:kern w:val="0"/>
          <w:sz w:val="32"/>
          <w:szCs w:val="32"/>
          <w:lang w:val="en-US" w:eastAsia="zh-CN"/>
        </w:rPr>
        <w:t>2</w:t>
      </w:r>
      <w:r>
        <w:rPr>
          <w:rFonts w:hint="eastAsia" w:ascii="仿宋_GB2312" w:hAnsi="宋体" w:eastAsia="仿宋_GB2312"/>
          <w:kern w:val="0"/>
          <w:sz w:val="32"/>
          <w:szCs w:val="32"/>
        </w:rPr>
        <w:t>台</w:t>
      </w:r>
      <w:r>
        <w:rPr>
          <w:rFonts w:ascii="仿宋_GB2312" w:hAnsi="宋体" w:eastAsia="仿宋_GB2312"/>
          <w:kern w:val="0"/>
          <w:sz w:val="32"/>
          <w:szCs w:val="32"/>
        </w:rPr>
        <w:t>130t/h</w:t>
      </w:r>
      <w:r>
        <w:rPr>
          <w:rFonts w:hint="eastAsia" w:ascii="仿宋_GB2312" w:hAnsi="宋体" w:eastAsia="仿宋_GB2312"/>
          <w:kern w:val="0"/>
          <w:sz w:val="32"/>
          <w:szCs w:val="32"/>
        </w:rPr>
        <w:t>循环流化床锅炉，</w:t>
      </w:r>
      <w:r>
        <w:rPr>
          <w:rFonts w:ascii="仿宋_GB2312" w:hAnsi="宋体" w:eastAsia="仿宋_GB2312"/>
          <w:kern w:val="0"/>
          <w:sz w:val="32"/>
          <w:szCs w:val="32"/>
        </w:rPr>
        <w:t xml:space="preserve"> 5</w:t>
      </w:r>
      <w:r>
        <w:rPr>
          <w:rFonts w:hint="eastAsia" w:ascii="仿宋_GB2312" w:hAnsi="宋体" w:eastAsia="仿宋_GB2312"/>
          <w:kern w:val="0"/>
          <w:sz w:val="32"/>
          <w:szCs w:val="32"/>
          <w:vertAlign w:val="superscript"/>
        </w:rPr>
        <w:t>＃</w:t>
      </w:r>
      <w:r>
        <w:rPr>
          <w:rFonts w:hint="eastAsia" w:ascii="仿宋_GB2312" w:hAnsi="宋体" w:eastAsia="仿宋_GB2312"/>
          <w:kern w:val="0"/>
          <w:sz w:val="32"/>
          <w:szCs w:val="32"/>
        </w:rPr>
        <w:t>、</w:t>
      </w:r>
      <w:r>
        <w:rPr>
          <w:rFonts w:ascii="仿宋_GB2312" w:hAnsi="宋体" w:eastAsia="仿宋_GB2312"/>
          <w:kern w:val="0"/>
          <w:sz w:val="32"/>
          <w:szCs w:val="32"/>
        </w:rPr>
        <w:t>6</w:t>
      </w:r>
      <w:r>
        <w:rPr>
          <w:rFonts w:hint="eastAsia" w:ascii="仿宋_GB2312" w:hAnsi="宋体" w:eastAsia="仿宋_GB2312"/>
          <w:kern w:val="0"/>
          <w:sz w:val="32"/>
          <w:szCs w:val="32"/>
          <w:vertAlign w:val="superscript"/>
        </w:rPr>
        <w:t>＃</w:t>
      </w:r>
      <w:r>
        <w:rPr>
          <w:rFonts w:hint="eastAsia" w:ascii="仿宋_GB2312" w:hAnsi="宋体" w:eastAsia="仿宋_GB2312"/>
          <w:kern w:val="0"/>
          <w:sz w:val="32"/>
          <w:szCs w:val="32"/>
        </w:rPr>
        <w:t>锅炉废气除尘器设施为</w:t>
      </w:r>
      <w:r>
        <w:rPr>
          <w:rFonts w:hint="eastAsia" w:ascii="仿宋_GB2312" w:hAnsi="宋体" w:eastAsia="仿宋_GB2312"/>
          <w:kern w:val="0"/>
          <w:sz w:val="32"/>
          <w:szCs w:val="32"/>
          <w:lang w:eastAsia="zh-CN"/>
        </w:rPr>
        <w:t>布袋除尘</w:t>
      </w:r>
      <w:r>
        <w:rPr>
          <w:rFonts w:hint="eastAsia" w:ascii="仿宋_GB2312" w:hAnsi="宋体" w:eastAsia="仿宋_GB2312"/>
          <w:kern w:val="0"/>
          <w:sz w:val="32"/>
          <w:szCs w:val="32"/>
          <w:lang w:val="en-US" w:eastAsia="zh-CN"/>
        </w:rPr>
        <w:t>+湿电除尘工艺</w:t>
      </w:r>
      <w:r>
        <w:rPr>
          <w:rFonts w:hint="eastAsia" w:ascii="仿宋_GB2312" w:hAnsi="宋体" w:eastAsia="仿宋_GB2312"/>
          <w:kern w:val="0"/>
          <w:sz w:val="32"/>
          <w:szCs w:val="32"/>
        </w:rPr>
        <w:t>，单台设计处理</w:t>
      </w:r>
      <w:r>
        <w:rPr>
          <w:rFonts w:hint="eastAsia" w:ascii="仿宋_GB2312" w:hAnsi="宋体" w:eastAsia="仿宋_GB2312"/>
          <w:kern w:val="0"/>
          <w:sz w:val="32"/>
          <w:szCs w:val="32"/>
          <w:lang w:eastAsia="zh-CN"/>
        </w:rPr>
        <w:t>烟气</w:t>
      </w:r>
      <w:r>
        <w:rPr>
          <w:rFonts w:hint="eastAsia" w:ascii="仿宋_GB2312" w:hAnsi="宋体" w:eastAsia="仿宋_GB2312"/>
          <w:kern w:val="0"/>
          <w:sz w:val="32"/>
          <w:szCs w:val="32"/>
        </w:rPr>
        <w:t>量：</w:t>
      </w:r>
      <w:r>
        <w:rPr>
          <w:rFonts w:ascii="仿宋_GB2312" w:hAnsi="宋体" w:eastAsia="仿宋_GB2312"/>
          <w:kern w:val="0"/>
          <w:sz w:val="32"/>
          <w:szCs w:val="32"/>
        </w:rPr>
        <w:t>2.3</w:t>
      </w:r>
      <w:r>
        <w:rPr>
          <w:rFonts w:hint="eastAsia" w:ascii="仿宋_GB2312" w:hAnsi="宋体" w:eastAsia="仿宋_GB2312"/>
          <w:kern w:val="0"/>
          <w:sz w:val="32"/>
          <w:szCs w:val="32"/>
        </w:rPr>
        <w:t>×</w:t>
      </w:r>
      <w:r>
        <w:rPr>
          <w:rFonts w:ascii="仿宋_GB2312" w:hAnsi="宋体" w:eastAsia="仿宋_GB2312"/>
          <w:kern w:val="0"/>
          <w:sz w:val="32"/>
          <w:szCs w:val="32"/>
        </w:rPr>
        <w:t>10</w:t>
      </w:r>
      <w:r>
        <w:rPr>
          <w:rFonts w:ascii="仿宋_GB2312" w:hAnsi="宋体" w:eastAsia="仿宋_GB2312"/>
          <w:kern w:val="0"/>
          <w:sz w:val="32"/>
          <w:szCs w:val="32"/>
          <w:vertAlign w:val="superscript"/>
        </w:rPr>
        <w:t>5</w:t>
      </w:r>
      <w:r>
        <w:rPr>
          <w:rFonts w:ascii="仿宋_GB2312" w:hAnsi="宋体" w:eastAsia="仿宋_GB2312"/>
          <w:kern w:val="0"/>
          <w:sz w:val="32"/>
          <w:szCs w:val="32"/>
        </w:rPr>
        <w:t>Nm</w:t>
      </w:r>
      <w:r>
        <w:rPr>
          <w:rFonts w:ascii="仿宋_GB2312" w:hAnsi="宋体" w:eastAsia="仿宋_GB2312"/>
          <w:kern w:val="0"/>
          <w:sz w:val="32"/>
          <w:szCs w:val="32"/>
          <w:vertAlign w:val="superscript"/>
        </w:rPr>
        <w:t>3</w:t>
      </w:r>
      <w:r>
        <w:rPr>
          <w:rFonts w:ascii="仿宋_GB2312" w:hAnsi="宋体" w:eastAsia="仿宋_GB2312"/>
          <w:kern w:val="0"/>
          <w:sz w:val="32"/>
          <w:szCs w:val="32"/>
        </w:rPr>
        <w:t xml:space="preserve">/h </w:t>
      </w:r>
      <w:r>
        <w:rPr>
          <w:rFonts w:hint="eastAsia" w:ascii="仿宋_GB2312" w:hAnsi="宋体" w:eastAsia="仿宋_GB2312"/>
          <w:kern w:val="0"/>
          <w:sz w:val="32"/>
          <w:szCs w:val="32"/>
          <w:lang w:eastAsia="zh-CN"/>
        </w:rPr>
        <w:t>；</w:t>
      </w:r>
      <w:r>
        <w:rPr>
          <w:rFonts w:ascii="仿宋_GB2312" w:hAnsi="宋体" w:eastAsia="仿宋_GB2312"/>
          <w:kern w:val="0"/>
          <w:sz w:val="32"/>
          <w:szCs w:val="32"/>
        </w:rPr>
        <w:t>7</w:t>
      </w:r>
      <w:r>
        <w:rPr>
          <w:rFonts w:hint="eastAsia" w:ascii="仿宋_GB2312" w:hAnsi="宋体" w:eastAsia="仿宋_GB2312"/>
          <w:kern w:val="0"/>
          <w:sz w:val="32"/>
          <w:szCs w:val="32"/>
          <w:vertAlign w:val="superscript"/>
        </w:rPr>
        <w:t>＃</w:t>
      </w:r>
      <w:r>
        <w:rPr>
          <w:rFonts w:hint="eastAsia" w:ascii="仿宋_GB2312" w:hAnsi="宋体" w:eastAsia="仿宋_GB2312"/>
          <w:kern w:val="0"/>
          <w:sz w:val="32"/>
          <w:szCs w:val="32"/>
        </w:rPr>
        <w:t>、</w:t>
      </w:r>
      <w:r>
        <w:rPr>
          <w:rFonts w:hint="eastAsia" w:ascii="仿宋_GB2312" w:hAnsi="宋体" w:eastAsia="仿宋_GB2312"/>
          <w:kern w:val="0"/>
          <w:sz w:val="32"/>
          <w:szCs w:val="32"/>
          <w:lang w:val="en-US" w:eastAsia="zh-CN"/>
        </w:rPr>
        <w:t>8</w:t>
      </w:r>
      <w:r>
        <w:rPr>
          <w:rFonts w:hint="eastAsia" w:ascii="仿宋_GB2312" w:hAnsi="宋体" w:eastAsia="仿宋_GB2312"/>
          <w:kern w:val="0"/>
          <w:sz w:val="32"/>
          <w:szCs w:val="32"/>
          <w:vertAlign w:val="superscript"/>
        </w:rPr>
        <w:t>＃</w:t>
      </w:r>
      <w:r>
        <w:rPr>
          <w:rFonts w:hint="eastAsia" w:ascii="仿宋_GB2312" w:hAnsi="宋体" w:eastAsia="仿宋_GB2312"/>
          <w:kern w:val="0"/>
          <w:sz w:val="32"/>
          <w:szCs w:val="32"/>
        </w:rPr>
        <w:t>锅炉除尘设施为</w:t>
      </w:r>
      <w:r>
        <w:rPr>
          <w:rFonts w:hint="eastAsia" w:ascii="仿宋_GB2312" w:hAnsi="宋体" w:eastAsia="仿宋_GB2312"/>
          <w:kern w:val="0"/>
          <w:sz w:val="32"/>
          <w:szCs w:val="32"/>
          <w:lang w:eastAsia="zh-CN"/>
        </w:rPr>
        <w:t>布袋除尘</w:t>
      </w:r>
      <w:r>
        <w:rPr>
          <w:rFonts w:hint="eastAsia" w:ascii="仿宋_GB2312" w:hAnsi="宋体" w:eastAsia="仿宋_GB2312"/>
          <w:kern w:val="0"/>
          <w:sz w:val="32"/>
          <w:szCs w:val="32"/>
          <w:lang w:val="en-US" w:eastAsia="zh-CN"/>
        </w:rPr>
        <w:t>+湿电除尘工艺</w:t>
      </w:r>
      <w:r>
        <w:rPr>
          <w:rFonts w:hint="eastAsia" w:ascii="仿宋_GB2312" w:hAnsi="宋体" w:eastAsia="仿宋_GB2312"/>
          <w:kern w:val="0"/>
          <w:sz w:val="32"/>
          <w:szCs w:val="32"/>
        </w:rPr>
        <w:t>，</w:t>
      </w:r>
      <w:r>
        <w:rPr>
          <w:rFonts w:hint="eastAsia" w:ascii="仿宋_GB2312" w:hAnsi="宋体" w:eastAsia="仿宋_GB2312"/>
          <w:kern w:val="0"/>
          <w:sz w:val="32"/>
          <w:szCs w:val="32"/>
          <w:lang w:eastAsia="zh-CN"/>
        </w:rPr>
        <w:t>单台</w:t>
      </w:r>
      <w:r>
        <w:rPr>
          <w:rFonts w:hint="eastAsia" w:ascii="仿宋_GB2312" w:hAnsi="宋体" w:eastAsia="仿宋_GB2312"/>
          <w:kern w:val="0"/>
          <w:sz w:val="32"/>
          <w:szCs w:val="32"/>
        </w:rPr>
        <w:t>设计处理烟气量：</w:t>
      </w:r>
      <w:r>
        <w:rPr>
          <w:rFonts w:ascii="仿宋_GB2312" w:hAnsi="宋体" w:eastAsia="仿宋_GB2312"/>
          <w:kern w:val="0"/>
          <w:sz w:val="32"/>
          <w:szCs w:val="32"/>
        </w:rPr>
        <w:t>3.1</w:t>
      </w:r>
      <w:r>
        <w:rPr>
          <w:rFonts w:hint="eastAsia" w:ascii="仿宋_GB2312" w:hAnsi="宋体" w:eastAsia="仿宋_GB2312"/>
          <w:kern w:val="0"/>
          <w:sz w:val="32"/>
          <w:szCs w:val="32"/>
        </w:rPr>
        <w:t>×</w:t>
      </w:r>
      <w:r>
        <w:rPr>
          <w:rFonts w:ascii="仿宋_GB2312" w:hAnsi="宋体" w:eastAsia="仿宋_GB2312"/>
          <w:kern w:val="0"/>
          <w:sz w:val="32"/>
          <w:szCs w:val="32"/>
        </w:rPr>
        <w:t>10</w:t>
      </w:r>
      <w:r>
        <w:rPr>
          <w:rFonts w:ascii="仿宋_GB2312" w:hAnsi="宋体" w:eastAsia="仿宋_GB2312"/>
          <w:kern w:val="0"/>
          <w:sz w:val="32"/>
          <w:szCs w:val="32"/>
          <w:vertAlign w:val="superscript"/>
        </w:rPr>
        <w:t>5</w:t>
      </w:r>
      <w:r>
        <w:rPr>
          <w:rFonts w:ascii="仿宋_GB2312" w:hAnsi="宋体" w:eastAsia="仿宋_GB2312"/>
          <w:kern w:val="0"/>
          <w:sz w:val="32"/>
          <w:szCs w:val="32"/>
        </w:rPr>
        <w:t>Nm</w:t>
      </w:r>
      <w:r>
        <w:rPr>
          <w:rFonts w:ascii="仿宋_GB2312" w:hAnsi="宋体" w:eastAsia="仿宋_GB2312"/>
          <w:kern w:val="0"/>
          <w:sz w:val="32"/>
          <w:szCs w:val="32"/>
          <w:vertAlign w:val="superscript"/>
        </w:rPr>
        <w:t>3</w:t>
      </w:r>
      <w:r>
        <w:rPr>
          <w:rFonts w:ascii="仿宋_GB2312" w:hAnsi="宋体" w:eastAsia="仿宋_GB2312"/>
          <w:kern w:val="0"/>
          <w:sz w:val="32"/>
          <w:szCs w:val="32"/>
        </w:rPr>
        <w:t xml:space="preserve">/h </w:t>
      </w:r>
      <w:r>
        <w:rPr>
          <w:rFonts w:hint="eastAsia" w:ascii="仿宋_GB2312" w:hAnsi="宋体" w:eastAsia="仿宋_GB2312"/>
          <w:kern w:val="0"/>
          <w:sz w:val="32"/>
          <w:szCs w:val="32"/>
          <w:lang w:eastAsia="zh-CN"/>
        </w:rPr>
        <w:t>，在</w:t>
      </w:r>
      <w:r>
        <w:rPr>
          <w:rFonts w:hint="eastAsia" w:ascii="仿宋_GB2312" w:hAnsi="宋体" w:eastAsia="仿宋_GB2312"/>
          <w:kern w:val="0"/>
          <w:sz w:val="32"/>
          <w:szCs w:val="32"/>
          <w:lang w:val="en-US" w:eastAsia="zh-CN"/>
        </w:rPr>
        <w:t>#1、#2</w:t>
      </w:r>
      <w:r>
        <w:rPr>
          <w:rFonts w:hint="eastAsia" w:ascii="仿宋_GB2312" w:hAnsi="宋体" w:eastAsia="仿宋_GB2312"/>
          <w:kern w:val="0"/>
          <w:sz w:val="32"/>
          <w:szCs w:val="32"/>
          <w:lang w:eastAsia="zh-CN"/>
        </w:rPr>
        <w:t>脱硫塔后还各布置了一台湿电除尘器，进一步除去烟气中的烟尘，保证除尘效率≥</w:t>
      </w:r>
      <w:r>
        <w:rPr>
          <w:rFonts w:hint="eastAsia" w:ascii="仿宋_GB2312" w:hAnsi="宋体" w:eastAsia="仿宋_GB2312"/>
          <w:kern w:val="0"/>
          <w:sz w:val="32"/>
          <w:szCs w:val="32"/>
          <w:lang w:val="en-US" w:eastAsia="zh-CN"/>
        </w:rPr>
        <w:t>99.87%</w:t>
      </w:r>
      <w:r>
        <w:rPr>
          <w:rFonts w:hint="eastAsia" w:ascii="仿宋_GB2312" w:hAnsi="宋体" w:eastAsia="仿宋_GB2312"/>
          <w:kern w:val="0"/>
          <w:sz w:val="32"/>
          <w:szCs w:val="32"/>
          <w:lang w:eastAsia="zh-CN"/>
        </w:rPr>
        <w:t>。</w:t>
      </w:r>
      <w:r>
        <w:rPr>
          <w:rFonts w:hint="eastAsia" w:ascii="仿宋_GB2312" w:hAnsi="宋体" w:eastAsia="仿宋_GB2312"/>
          <w:kern w:val="0"/>
          <w:sz w:val="32"/>
          <w:szCs w:val="32"/>
        </w:rPr>
        <w:t>废气脱硝采用</w:t>
      </w:r>
      <w:r>
        <w:rPr>
          <w:rFonts w:hint="eastAsia" w:ascii="仿宋_GB2312" w:hAnsi="宋体" w:eastAsia="仿宋_GB2312"/>
          <w:kern w:val="0"/>
          <w:sz w:val="32"/>
          <w:szCs w:val="32"/>
          <w:lang w:eastAsia="zh-CN"/>
        </w:rPr>
        <w:t>低氮燃烧</w:t>
      </w:r>
      <w:r>
        <w:rPr>
          <w:rFonts w:hint="eastAsia" w:ascii="仿宋_GB2312" w:hAnsi="宋体" w:eastAsia="仿宋_GB2312"/>
          <w:kern w:val="0"/>
          <w:sz w:val="32"/>
          <w:szCs w:val="32"/>
          <w:lang w:val="en-US" w:eastAsia="zh-CN"/>
        </w:rPr>
        <w:t>+</w:t>
      </w:r>
      <w:r>
        <w:rPr>
          <w:rFonts w:ascii="仿宋_GB2312" w:hAnsi="宋体" w:eastAsia="仿宋_GB2312"/>
          <w:kern w:val="0"/>
          <w:sz w:val="32"/>
          <w:szCs w:val="32"/>
        </w:rPr>
        <w:t>SNCR</w:t>
      </w:r>
      <w:r>
        <w:rPr>
          <w:rFonts w:hint="eastAsia" w:ascii="仿宋_GB2312" w:hAnsi="宋体" w:eastAsia="仿宋_GB2312"/>
          <w:kern w:val="0"/>
          <w:sz w:val="32"/>
          <w:szCs w:val="32"/>
        </w:rPr>
        <w:t>脱硝工艺，把还原剂（</w:t>
      </w:r>
      <w:r>
        <w:rPr>
          <w:rFonts w:hint="eastAsia" w:ascii="仿宋_GB2312" w:hAnsi="宋体" w:eastAsia="仿宋_GB2312"/>
          <w:kern w:val="0"/>
          <w:sz w:val="32"/>
          <w:szCs w:val="32"/>
          <w:lang w:eastAsia="zh-CN"/>
        </w:rPr>
        <w:t>尿素</w:t>
      </w:r>
      <w:r>
        <w:rPr>
          <w:rFonts w:hint="eastAsia" w:ascii="仿宋_GB2312" w:hAnsi="宋体" w:eastAsia="仿宋_GB2312"/>
          <w:kern w:val="0"/>
          <w:sz w:val="32"/>
          <w:szCs w:val="32"/>
        </w:rPr>
        <w:t>水）喷入炉膛</w:t>
      </w:r>
      <w:r>
        <w:rPr>
          <w:rFonts w:ascii="仿宋_GB2312" w:hAnsi="宋体" w:eastAsia="仿宋_GB2312"/>
          <w:kern w:val="0"/>
          <w:sz w:val="32"/>
          <w:szCs w:val="32"/>
        </w:rPr>
        <w:t>850</w:t>
      </w:r>
      <w:r>
        <w:rPr>
          <w:rFonts w:hint="eastAsia" w:ascii="仿宋_GB2312" w:hAnsi="宋体" w:eastAsia="仿宋_GB2312"/>
          <w:kern w:val="0"/>
          <w:sz w:val="32"/>
          <w:szCs w:val="32"/>
        </w:rPr>
        <w:t>℃的区域，使还原剂中的</w:t>
      </w:r>
      <w:r>
        <w:rPr>
          <w:rFonts w:ascii="仿宋_GB2312" w:hAnsi="宋体" w:eastAsia="仿宋_GB2312"/>
          <w:kern w:val="0"/>
          <w:sz w:val="32"/>
          <w:szCs w:val="32"/>
        </w:rPr>
        <w:t>NH</w:t>
      </w:r>
      <w:r>
        <w:rPr>
          <w:rFonts w:ascii="仿宋_GB2312" w:hAnsi="宋体" w:eastAsia="仿宋_GB2312"/>
          <w:kern w:val="0"/>
          <w:sz w:val="32"/>
          <w:szCs w:val="32"/>
          <w:vertAlign w:val="subscript"/>
        </w:rPr>
        <w:t>3</w:t>
      </w:r>
      <w:r>
        <w:rPr>
          <w:rFonts w:hint="eastAsia" w:ascii="仿宋_GB2312" w:hAnsi="宋体" w:eastAsia="仿宋_GB2312"/>
          <w:kern w:val="0"/>
          <w:sz w:val="32"/>
          <w:szCs w:val="32"/>
        </w:rPr>
        <w:t>与烟气中</w:t>
      </w:r>
      <w:r>
        <w:rPr>
          <w:rFonts w:ascii="仿宋_GB2312" w:hAnsi="宋体" w:eastAsia="仿宋_GB2312"/>
          <w:kern w:val="0"/>
          <w:sz w:val="32"/>
          <w:szCs w:val="32"/>
        </w:rPr>
        <w:t>NO</w:t>
      </w:r>
      <w:r>
        <w:rPr>
          <w:rFonts w:ascii="仿宋_GB2312" w:hAnsi="宋体" w:eastAsia="仿宋_GB2312"/>
          <w:kern w:val="0"/>
          <w:sz w:val="32"/>
          <w:szCs w:val="32"/>
          <w:vertAlign w:val="subscript"/>
        </w:rPr>
        <w:t>X</w:t>
      </w:r>
      <w:r>
        <w:rPr>
          <w:rFonts w:hint="eastAsia" w:ascii="仿宋_GB2312" w:hAnsi="宋体" w:eastAsia="仿宋_GB2312"/>
          <w:kern w:val="0"/>
          <w:sz w:val="32"/>
          <w:szCs w:val="32"/>
        </w:rPr>
        <w:t>的进行反应生成</w:t>
      </w:r>
      <w:r>
        <w:rPr>
          <w:rFonts w:ascii="仿宋_GB2312" w:hAnsi="宋体" w:eastAsia="仿宋_GB2312"/>
          <w:kern w:val="0"/>
          <w:sz w:val="32"/>
          <w:szCs w:val="32"/>
        </w:rPr>
        <w:t>N</w:t>
      </w:r>
      <w:r>
        <w:rPr>
          <w:rFonts w:ascii="仿宋_GB2312" w:hAnsi="宋体" w:eastAsia="仿宋_GB2312"/>
          <w:kern w:val="0"/>
          <w:sz w:val="32"/>
          <w:szCs w:val="32"/>
          <w:vertAlign w:val="subscript"/>
        </w:rPr>
        <w:t>2</w:t>
      </w:r>
      <w:r>
        <w:rPr>
          <w:rFonts w:hint="eastAsia" w:ascii="仿宋_GB2312" w:hAnsi="宋体" w:eastAsia="仿宋_GB2312"/>
          <w:kern w:val="0"/>
          <w:sz w:val="32"/>
          <w:szCs w:val="32"/>
        </w:rPr>
        <w:t>和</w:t>
      </w:r>
      <w:r>
        <w:rPr>
          <w:rFonts w:ascii="仿宋_GB2312" w:hAnsi="宋体" w:eastAsia="仿宋_GB2312"/>
          <w:kern w:val="0"/>
          <w:sz w:val="32"/>
          <w:szCs w:val="32"/>
        </w:rPr>
        <w:t>H</w:t>
      </w:r>
      <w:r>
        <w:rPr>
          <w:rFonts w:ascii="仿宋_GB2312" w:hAnsi="宋体" w:eastAsia="仿宋_GB2312"/>
          <w:kern w:val="0"/>
          <w:sz w:val="32"/>
          <w:szCs w:val="32"/>
          <w:vertAlign w:val="subscript"/>
        </w:rPr>
        <w:t>2</w:t>
      </w:r>
      <w:r>
        <w:rPr>
          <w:rFonts w:ascii="仿宋_GB2312" w:hAnsi="宋体" w:eastAsia="仿宋_GB2312"/>
          <w:kern w:val="0"/>
          <w:sz w:val="32"/>
          <w:szCs w:val="32"/>
        </w:rPr>
        <w:t>O</w:t>
      </w:r>
      <w:r>
        <w:rPr>
          <w:rFonts w:hint="eastAsia" w:ascii="仿宋_GB2312" w:hAnsi="宋体" w:eastAsia="仿宋_GB2312"/>
          <w:kern w:val="0"/>
          <w:sz w:val="32"/>
          <w:szCs w:val="32"/>
        </w:rPr>
        <w:t>。废气脱硫</w:t>
      </w:r>
      <w:r>
        <w:rPr>
          <w:rFonts w:hint="eastAsia" w:ascii="仿宋_GB2312" w:hAnsi="宋体" w:eastAsia="仿宋_GB2312"/>
          <w:color w:val="auto"/>
          <w:kern w:val="0"/>
          <w:sz w:val="32"/>
          <w:szCs w:val="32"/>
        </w:rPr>
        <w:t>工艺</w:t>
      </w:r>
      <w:r>
        <w:rPr>
          <w:rFonts w:hint="eastAsia" w:ascii="仿宋_GB2312" w:hAnsi="宋体" w:eastAsia="仿宋_GB2312"/>
          <w:kern w:val="0"/>
          <w:sz w:val="32"/>
          <w:szCs w:val="32"/>
          <w:lang w:eastAsia="zh-CN"/>
        </w:rPr>
        <w:t>为</w:t>
      </w:r>
      <w:r>
        <w:rPr>
          <w:rFonts w:hint="eastAsia" w:ascii="仿宋_GB2312" w:hAnsi="宋体" w:eastAsia="仿宋_GB2312"/>
          <w:color w:val="auto"/>
          <w:kern w:val="0"/>
          <w:sz w:val="32"/>
          <w:szCs w:val="32"/>
          <w:lang w:eastAsia="zh-CN"/>
        </w:rPr>
        <w:t>石灰粉掺烧</w:t>
      </w:r>
      <w:r>
        <w:rPr>
          <w:rFonts w:hint="eastAsia" w:ascii="仿宋_GB2312" w:hAnsi="宋体" w:eastAsia="仿宋_GB2312"/>
          <w:color w:val="auto"/>
          <w:kern w:val="0"/>
          <w:sz w:val="32"/>
          <w:szCs w:val="32"/>
          <w:lang w:val="en-US" w:eastAsia="zh-CN"/>
        </w:rPr>
        <w:t>+碱法喷淋法</w:t>
      </w:r>
      <w:r>
        <w:rPr>
          <w:rFonts w:hint="eastAsia" w:ascii="仿宋_GB2312" w:hAnsi="宋体" w:eastAsia="仿宋_GB2312"/>
          <w:color w:val="auto"/>
          <w:kern w:val="0"/>
          <w:sz w:val="32"/>
          <w:szCs w:val="32"/>
        </w:rPr>
        <w:t>脱硫</w:t>
      </w:r>
      <w:r>
        <w:rPr>
          <w:rFonts w:hint="eastAsia" w:ascii="仿宋_GB2312" w:hAnsi="宋体" w:eastAsia="仿宋_GB2312"/>
          <w:color w:val="auto"/>
          <w:kern w:val="0"/>
          <w:sz w:val="32"/>
          <w:szCs w:val="32"/>
          <w:lang w:eastAsia="zh-CN"/>
        </w:rPr>
        <w:t>。其中</w:t>
      </w:r>
      <w:r>
        <w:rPr>
          <w:rFonts w:hint="eastAsia" w:ascii="仿宋_GB2312" w:hAnsi="宋体" w:eastAsia="仿宋_GB2312"/>
          <w:color w:val="auto"/>
          <w:kern w:val="0"/>
          <w:sz w:val="32"/>
          <w:szCs w:val="32"/>
          <w:lang w:val="en-US" w:eastAsia="zh-CN"/>
        </w:rPr>
        <w:t>#5、6、7锅炉共用一座锅炉吸收塔（#1脱硫塔，4层喷淋,每层喷淋量560m³/h,烟气处理量33.25×10</w:t>
      </w:r>
      <w:r>
        <w:rPr>
          <w:rFonts w:hint="eastAsia" w:ascii="仿宋_GB2312" w:hAnsi="宋体" w:eastAsia="仿宋_GB2312"/>
          <w:color w:val="auto"/>
          <w:kern w:val="0"/>
          <w:sz w:val="32"/>
          <w:szCs w:val="32"/>
          <w:vertAlign w:val="superscript"/>
          <w:lang w:val="en-US" w:eastAsia="zh-CN"/>
        </w:rPr>
        <w:t>4</w:t>
      </w:r>
      <w:r>
        <w:rPr>
          <w:rFonts w:hint="eastAsia" w:ascii="仿宋_GB2312" w:hAnsi="宋体" w:eastAsia="仿宋_GB2312"/>
          <w:color w:val="auto"/>
          <w:kern w:val="0"/>
          <w:sz w:val="32"/>
          <w:szCs w:val="32"/>
          <w:vertAlign w:val="baseline"/>
          <w:lang w:val="en-US" w:eastAsia="zh-CN"/>
        </w:rPr>
        <w:t>m</w:t>
      </w:r>
      <w:r>
        <w:rPr>
          <w:rFonts w:hint="eastAsia" w:ascii="仿宋_GB2312" w:hAnsi="宋体" w:eastAsia="仿宋_GB2312"/>
          <w:color w:val="auto"/>
          <w:kern w:val="0"/>
          <w:sz w:val="32"/>
          <w:szCs w:val="32"/>
          <w:vertAlign w:val="superscript"/>
          <w:lang w:val="en-US" w:eastAsia="zh-CN"/>
        </w:rPr>
        <w:t>3</w:t>
      </w:r>
      <w:r>
        <w:rPr>
          <w:rFonts w:hint="eastAsia" w:ascii="仿宋_GB2312" w:hAnsi="宋体" w:eastAsia="仿宋_GB2312"/>
          <w:color w:val="auto"/>
          <w:kern w:val="0"/>
          <w:sz w:val="32"/>
          <w:szCs w:val="32"/>
          <w:lang w:val="en-US" w:eastAsia="zh-CN"/>
        </w:rPr>
        <w:t>）,#8锅炉单用一座锅炉吸收塔（#2脱硫塔，4层喷淋,每层喷淋量500m³/h,烟气处理量29.2×10</w:t>
      </w:r>
      <w:r>
        <w:rPr>
          <w:rFonts w:hint="eastAsia" w:ascii="仿宋_GB2312" w:hAnsi="宋体" w:eastAsia="仿宋_GB2312"/>
          <w:color w:val="auto"/>
          <w:kern w:val="0"/>
          <w:sz w:val="32"/>
          <w:szCs w:val="32"/>
          <w:vertAlign w:val="superscript"/>
          <w:lang w:val="en-US" w:eastAsia="zh-CN"/>
        </w:rPr>
        <w:t>4</w:t>
      </w:r>
      <w:r>
        <w:rPr>
          <w:rFonts w:hint="eastAsia" w:ascii="仿宋_GB2312" w:hAnsi="宋体" w:eastAsia="仿宋_GB2312"/>
          <w:color w:val="auto"/>
          <w:kern w:val="0"/>
          <w:sz w:val="32"/>
          <w:szCs w:val="32"/>
          <w:vertAlign w:val="baseline"/>
          <w:lang w:val="en-US" w:eastAsia="zh-CN"/>
        </w:rPr>
        <w:t>m</w:t>
      </w:r>
      <w:r>
        <w:rPr>
          <w:rFonts w:hint="eastAsia" w:ascii="仿宋_GB2312" w:hAnsi="宋体" w:eastAsia="仿宋_GB2312"/>
          <w:color w:val="auto"/>
          <w:kern w:val="0"/>
          <w:sz w:val="32"/>
          <w:szCs w:val="32"/>
          <w:vertAlign w:val="superscript"/>
          <w:lang w:val="en-US" w:eastAsia="zh-CN"/>
        </w:rPr>
        <w:t>3</w:t>
      </w:r>
      <w:r>
        <w:rPr>
          <w:rFonts w:hint="eastAsia" w:ascii="仿宋_GB2312" w:hAnsi="宋体" w:eastAsia="仿宋_GB2312"/>
          <w:color w:val="auto"/>
          <w:kern w:val="0"/>
          <w:sz w:val="32"/>
          <w:szCs w:val="32"/>
          <w:lang w:val="en-US" w:eastAsia="zh-CN"/>
        </w:rPr>
        <w:t>）。脱硫系统主要由烟气系统、SO</w:t>
      </w:r>
      <w:r>
        <w:rPr>
          <w:rFonts w:hint="eastAsia" w:ascii="仿宋_GB2312" w:hAnsi="宋体" w:eastAsia="仿宋_GB2312"/>
          <w:color w:val="auto"/>
          <w:kern w:val="0"/>
          <w:sz w:val="32"/>
          <w:szCs w:val="32"/>
          <w:vertAlign w:val="subscript"/>
          <w:lang w:val="en-US" w:eastAsia="zh-CN"/>
        </w:rPr>
        <w:t>2</w:t>
      </w:r>
      <w:r>
        <w:rPr>
          <w:rFonts w:hint="eastAsia" w:ascii="仿宋_GB2312" w:hAnsi="宋体" w:eastAsia="仿宋_GB2312"/>
          <w:color w:val="auto"/>
          <w:kern w:val="0"/>
          <w:sz w:val="32"/>
          <w:szCs w:val="32"/>
          <w:vertAlign w:val="baseline"/>
          <w:lang w:val="en-US" w:eastAsia="zh-CN"/>
        </w:rPr>
        <w:t>吸收系统、吸收剂制备系统、脱硫产物处理系统、电气与控制系统组成。脱硫工艺流程为：来自锅炉的烟气先经过除尘器、引风机后，烟气经烟道从塔底进入脱硫塔。在脱硫塔内布置多层喷嘴。吸收剂通过喷嘴雾化具有良好的气液接触条件，使得烟气中的</w:t>
      </w:r>
      <w:r>
        <w:rPr>
          <w:rFonts w:hint="eastAsia" w:ascii="仿宋_GB2312" w:hAnsi="宋体" w:eastAsia="仿宋_GB2312"/>
          <w:color w:val="auto"/>
          <w:kern w:val="0"/>
          <w:sz w:val="32"/>
          <w:szCs w:val="32"/>
          <w:lang w:val="en-US" w:eastAsia="zh-CN"/>
        </w:rPr>
        <w:t>SO</w:t>
      </w:r>
      <w:r>
        <w:rPr>
          <w:rFonts w:hint="eastAsia" w:ascii="仿宋_GB2312" w:hAnsi="宋体" w:eastAsia="仿宋_GB2312"/>
          <w:color w:val="auto"/>
          <w:kern w:val="0"/>
          <w:sz w:val="32"/>
          <w:szCs w:val="32"/>
          <w:vertAlign w:val="subscript"/>
          <w:lang w:val="en-US" w:eastAsia="zh-CN"/>
        </w:rPr>
        <w:t>2</w:t>
      </w:r>
      <w:r>
        <w:rPr>
          <w:rFonts w:hint="eastAsia" w:ascii="仿宋_GB2312" w:hAnsi="宋体" w:eastAsia="仿宋_GB2312"/>
          <w:color w:val="auto"/>
          <w:kern w:val="0"/>
          <w:sz w:val="32"/>
          <w:szCs w:val="32"/>
          <w:vertAlign w:val="baseline"/>
          <w:lang w:val="en-US" w:eastAsia="zh-CN"/>
        </w:rPr>
        <w:t>与喷淋的碱液充分吸收、反应。经脱硫洗涤后的净烟气经过除雾器进行脱水。</w:t>
      </w:r>
    </w:p>
    <w:p>
      <w:pPr>
        <w:ind w:firstLine="652"/>
        <w:rPr>
          <w:rFonts w:hint="eastAsia" w:ascii="仿宋_GB2312" w:hAnsi="宋体" w:eastAsia="仿宋_GB2312"/>
          <w:kern w:val="0"/>
          <w:sz w:val="32"/>
          <w:szCs w:val="32"/>
        </w:rPr>
      </w:pPr>
      <w:r>
        <w:rPr>
          <w:rFonts w:hint="eastAsia" w:ascii="仿宋_GB2312" w:hAnsi="宋体" w:eastAsia="仿宋_GB2312"/>
          <w:kern w:val="0"/>
          <w:sz w:val="32"/>
          <w:szCs w:val="32"/>
        </w:rPr>
        <w:t>锅炉废气经脱硝、除尘、脱硫工艺处理后，由</w:t>
      </w:r>
      <w:r>
        <w:rPr>
          <w:rFonts w:ascii="仿宋_GB2312" w:hAnsi="宋体" w:eastAsia="仿宋_GB2312"/>
          <w:kern w:val="0"/>
          <w:sz w:val="32"/>
          <w:szCs w:val="32"/>
        </w:rPr>
        <w:t>120m</w:t>
      </w:r>
      <w:r>
        <w:rPr>
          <w:rFonts w:hint="eastAsia" w:ascii="仿宋_GB2312" w:hAnsi="宋体" w:eastAsia="仿宋_GB2312"/>
          <w:kern w:val="0"/>
          <w:sz w:val="32"/>
          <w:szCs w:val="32"/>
        </w:rPr>
        <w:t>高烟囱（废气排放口）排</w:t>
      </w:r>
      <w:r>
        <w:rPr>
          <w:rFonts w:hint="eastAsia" w:ascii="仿宋_GB2312" w:hAnsi="宋体" w:eastAsia="仿宋_GB2312"/>
          <w:kern w:val="0"/>
          <w:sz w:val="32"/>
          <w:szCs w:val="32"/>
          <w:lang w:eastAsia="zh-CN"/>
        </w:rPr>
        <w:t>入大气</w:t>
      </w:r>
      <w:r>
        <w:rPr>
          <w:rFonts w:hint="eastAsia" w:ascii="仿宋_GB2312" w:hAnsi="宋体" w:eastAsia="仿宋_GB2312"/>
          <w:kern w:val="0"/>
          <w:sz w:val="32"/>
          <w:szCs w:val="32"/>
        </w:rPr>
        <w:t>。</w:t>
      </w:r>
    </w:p>
    <w:p>
      <w:pPr>
        <w:jc w:val="center"/>
        <w:rPr>
          <w:rFonts w:ascii="宋体" w:cs="宋体"/>
          <w:sz w:val="32"/>
          <w:szCs w:val="32"/>
        </w:rPr>
      </w:pPr>
      <w:r>
        <mc:AlternateContent>
          <mc:Choice Requires="wps">
            <w:drawing>
              <wp:anchor distT="0" distB="0" distL="114300" distR="114300" simplePos="0" relativeHeight="251665408" behindDoc="0" locked="0" layoutInCell="1" allowOverlap="1">
                <wp:simplePos x="0" y="0"/>
                <wp:positionH relativeFrom="column">
                  <wp:posOffset>2221230</wp:posOffset>
                </wp:positionH>
                <wp:positionV relativeFrom="paragraph">
                  <wp:posOffset>3693160</wp:posOffset>
                </wp:positionV>
                <wp:extent cx="635" cy="267970"/>
                <wp:effectExtent l="38100" t="0" r="37465" b="17780"/>
                <wp:wrapNone/>
                <wp:docPr id="16" name="Line 94"/>
                <wp:cNvGraphicFramePr/>
                <a:graphic xmlns:a="http://schemas.openxmlformats.org/drawingml/2006/main">
                  <a:graphicData uri="http://schemas.microsoft.com/office/word/2010/wordprocessingShape">
                    <wps:wsp>
                      <wps:cNvCnPr/>
                      <wps:spPr>
                        <a:xfrm flipH="1">
                          <a:off x="0" y="0"/>
                          <a:ext cx="635" cy="2679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94" o:spid="_x0000_s1026" o:spt="20" style="position:absolute;left:0pt;flip:x;margin-left:174.9pt;margin-top:290.8pt;height:21.1pt;width:0.05pt;z-index:251665408;mso-width-relative:page;mso-height-relative:page;" filled="f" stroked="t" coordsize="21600,21600" o:gfxdata="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owlG2wAAAAsBAAAPAAAAAAAAAAEAIAAAACIAAABkcnMvZG93bnJldi54bWxQSwECFAAU&#10;AAAACACHTuJAZNVGue4BAADqAwAADgAAAAAAAAABACAAAAAq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1523365</wp:posOffset>
                </wp:positionH>
                <wp:positionV relativeFrom="paragraph">
                  <wp:posOffset>3206115</wp:posOffset>
                </wp:positionV>
                <wp:extent cx="1478280" cy="459740"/>
                <wp:effectExtent l="4445" t="4445" r="22225" b="12065"/>
                <wp:wrapNone/>
                <wp:docPr id="11" name="Rectangle 88"/>
                <wp:cNvGraphicFramePr/>
                <a:graphic xmlns:a="http://schemas.openxmlformats.org/drawingml/2006/main">
                  <a:graphicData uri="http://schemas.microsoft.com/office/word/2010/wordprocessingShape">
                    <wps:wsp>
                      <wps:cNvSpPr/>
                      <wps:spPr>
                        <a:xfrm>
                          <a:off x="0" y="0"/>
                          <a:ext cx="1478280" cy="4595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2"/>
                                <w:szCs w:val="32"/>
                              </w:rPr>
                            </w:pPr>
                            <w:r>
                              <w:rPr>
                                <w:rFonts w:hint="eastAsia"/>
                                <w:sz w:val="32"/>
                                <w:szCs w:val="32"/>
                                <w:lang w:eastAsia="zh-CN"/>
                              </w:rPr>
                              <w:t>湿电除尘</w:t>
                            </w:r>
                            <w:r>
                              <w:rPr>
                                <w:rFonts w:hint="eastAsia"/>
                                <w:sz w:val="32"/>
                                <w:szCs w:val="32"/>
                              </w:rPr>
                              <w:t>器</w:t>
                            </w:r>
                          </w:p>
                        </w:txbxContent>
                      </wps:txbx>
                      <wps:bodyPr upright="1"/>
                    </wps:wsp>
                  </a:graphicData>
                </a:graphic>
              </wp:anchor>
            </w:drawing>
          </mc:Choice>
          <mc:Fallback>
            <w:pict>
              <v:rect id="Rectangle 88" o:spid="_x0000_s1026" o:spt="1" style="position:absolute;left:0pt;margin-left:119.95pt;margin-top:252.45pt;height:36.2pt;width:116.4pt;z-index:251664384;mso-width-relative:page;mso-height-relative:page;" fillcolor="#FFFFFF" filled="t" stroked="t" coordsize="21600,21600" o:gfxdata="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cMqsHZAAAACwEAAA8AAAAAAAAAAQAgAAAAIgAAAGRycy9kb3ducmV2Lnht&#10;bFBLAQIUABQAAAAIAIdO4kBuhh3S+AEAAC4EAAAOAAAAAAAAAAEAIAAAACgBAABkcnMvZTJvRG9j&#10;LnhtbFBLBQYAAAAABgAGAFkBAACSBQAAAAA=&#10;">
                <v:fill on="t" focussize="0,0"/>
                <v:stroke color="#000000" joinstyle="miter"/>
                <v:imagedata o:title=""/>
                <o:lock v:ext="edit" aspectratio="f"/>
                <v:textbox>
                  <w:txbxContent>
                    <w:p>
                      <w:pPr>
                        <w:jc w:val="center"/>
                        <w:rPr>
                          <w:sz w:val="32"/>
                          <w:szCs w:val="32"/>
                        </w:rPr>
                      </w:pPr>
                      <w:r>
                        <w:rPr>
                          <w:rFonts w:hint="eastAsia"/>
                          <w:sz w:val="32"/>
                          <w:szCs w:val="32"/>
                          <w:lang w:eastAsia="zh-CN"/>
                        </w:rPr>
                        <w:t>湿电除尘</w:t>
                      </w:r>
                      <w:r>
                        <w:rPr>
                          <w:rFonts w:hint="eastAsia"/>
                          <w:sz w:val="32"/>
                          <w:szCs w:val="32"/>
                        </w:rPr>
                        <w:t>器</w:t>
                      </w:r>
                    </w:p>
                  </w:txbxContent>
                </v:textbox>
              </v:rect>
            </w:pict>
          </mc:Fallback>
        </mc:AlternateContent>
      </w:r>
      <w:r>
        <w:rPr>
          <w:rFonts w:ascii="仿宋_GB2312" w:hAnsi="宋体" w:eastAsia="仿宋_GB2312"/>
          <w:kern w:val="0"/>
          <w:sz w:val="32"/>
          <w:szCs w:val="32"/>
        </w:rPr>
        <mc:AlternateContent>
          <mc:Choice Requires="wpg">
            <w:drawing>
              <wp:inline distT="0" distB="0" distL="114300" distR="114300">
                <wp:extent cx="6067425" cy="4595495"/>
                <wp:effectExtent l="0" t="0" r="0" b="20955"/>
                <wp:docPr id="174" name="Group 85"/>
                <wp:cNvGraphicFramePr/>
                <a:graphic xmlns:a="http://schemas.openxmlformats.org/drawingml/2006/main">
                  <a:graphicData uri="http://schemas.microsoft.com/office/word/2010/wordprocessingGroup">
                    <wpg:wgp>
                      <wpg:cNvGrpSpPr/>
                      <wpg:grpSpPr>
                        <a:xfrm>
                          <a:off x="0" y="0"/>
                          <a:ext cx="6067425" cy="4595495"/>
                          <a:chOff x="2308" y="3004"/>
                          <a:chExt cx="7140" cy="5850"/>
                        </a:xfrm>
                      </wpg:grpSpPr>
                      <wps:wsp>
                        <wps:cNvPr id="94" name="Picture 86"/>
                        <wps:cNvSpPr>
                          <a:spLocks noChangeAspect="1" noTextEdit="1"/>
                        </wps:cNvSpPr>
                        <wps:spPr>
                          <a:xfrm>
                            <a:off x="2308" y="3004"/>
                            <a:ext cx="7140" cy="5850"/>
                          </a:xfrm>
                          <a:prstGeom prst="rect">
                            <a:avLst/>
                          </a:prstGeom>
                          <a:noFill/>
                          <a:ln w="9525">
                            <a:noFill/>
                          </a:ln>
                        </wps:spPr>
                        <wps:bodyPr upright="1"/>
                      </wps:wsp>
                      <wps:wsp>
                        <wps:cNvPr id="95" name="Rectangle 87"/>
                        <wps:cNvSpPr/>
                        <wps:spPr>
                          <a:xfrm>
                            <a:off x="4426" y="3706"/>
                            <a:ext cx="1077"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2"/>
                                  <w:szCs w:val="32"/>
                                </w:rPr>
                              </w:pPr>
                              <w:r>
                                <w:rPr>
                                  <w:rFonts w:hint="eastAsia"/>
                                  <w:sz w:val="32"/>
                                  <w:szCs w:val="32"/>
                                </w:rPr>
                                <w:t>锅炉</w:t>
                              </w:r>
                            </w:p>
                          </w:txbxContent>
                        </wps:txbx>
                        <wps:bodyPr upright="1"/>
                      </wps:wsp>
                      <wps:wsp>
                        <wps:cNvPr id="96" name="Rectangle 88"/>
                        <wps:cNvSpPr/>
                        <wps:spPr>
                          <a:xfrm>
                            <a:off x="4426" y="4642"/>
                            <a:ext cx="1079"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2"/>
                                  <w:szCs w:val="32"/>
                                </w:rPr>
                              </w:pPr>
                              <w:r>
                                <w:rPr>
                                  <w:rFonts w:hint="eastAsia"/>
                                  <w:sz w:val="32"/>
                                  <w:szCs w:val="32"/>
                                </w:rPr>
                                <w:t>除尘器</w:t>
                              </w:r>
                            </w:p>
                          </w:txbxContent>
                        </wps:txbx>
                        <wps:bodyPr upright="1"/>
                      </wps:wsp>
                      <wps:wsp>
                        <wps:cNvPr id="97" name="Oval 89"/>
                        <wps:cNvSpPr/>
                        <wps:spPr>
                          <a:xfrm>
                            <a:off x="4539" y="5655"/>
                            <a:ext cx="863" cy="867"/>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sz w:val="24"/>
                                </w:rPr>
                              </w:pPr>
                              <w:r>
                                <w:rPr>
                                  <w:rFonts w:hint="eastAsia"/>
                                  <w:sz w:val="24"/>
                                </w:rPr>
                                <w:t>脱硫塔</w:t>
                              </w:r>
                            </w:p>
                          </w:txbxContent>
                        </wps:txbx>
                        <wps:bodyPr upright="1"/>
                      </wps:wsp>
                      <wps:wsp>
                        <wps:cNvPr id="98" name="Oval 90"/>
                        <wps:cNvSpPr/>
                        <wps:spPr>
                          <a:xfrm>
                            <a:off x="4393" y="7987"/>
                            <a:ext cx="1020" cy="827"/>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sz w:val="32"/>
                                  <w:szCs w:val="32"/>
                                </w:rPr>
                              </w:pPr>
                              <w:r>
                                <w:rPr>
                                  <w:rFonts w:hint="eastAsia"/>
                                  <w:sz w:val="32"/>
                                  <w:szCs w:val="32"/>
                                </w:rPr>
                                <w:t>烟囱</w:t>
                              </w:r>
                            </w:p>
                          </w:txbxContent>
                        </wps:txbx>
                        <wps:bodyPr upright="1"/>
                      </wps:wsp>
                      <wps:wsp>
                        <wps:cNvPr id="99" name="Oval 91"/>
                        <wps:cNvSpPr/>
                        <wps:spPr>
                          <a:xfrm>
                            <a:off x="6466" y="5929"/>
                            <a:ext cx="1256" cy="1053"/>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sz w:val="32"/>
                                  <w:szCs w:val="32"/>
                                </w:rPr>
                              </w:pPr>
                              <w:r>
                                <w:rPr>
                                  <w:rFonts w:hint="eastAsia"/>
                                  <w:sz w:val="32"/>
                                  <w:szCs w:val="32"/>
                                </w:rPr>
                                <w:t>灰库</w:t>
                              </w:r>
                            </w:p>
                          </w:txbxContent>
                        </wps:txbx>
                        <wps:bodyPr upright="1"/>
                      </wps:wsp>
                      <wps:wsp>
                        <wps:cNvPr id="100" name="Line 92"/>
                        <wps:cNvCnPr/>
                        <wps:spPr>
                          <a:xfrm>
                            <a:off x="4958" y="4300"/>
                            <a:ext cx="1" cy="351"/>
                          </a:xfrm>
                          <a:prstGeom prst="line">
                            <a:avLst/>
                          </a:prstGeom>
                          <a:ln w="9525" cap="flat" cmpd="sng">
                            <a:solidFill>
                              <a:srgbClr val="000000"/>
                            </a:solidFill>
                            <a:prstDash val="solid"/>
                            <a:headEnd type="none" w="med" len="med"/>
                            <a:tailEnd type="triangle" w="med" len="med"/>
                          </a:ln>
                        </wps:spPr>
                        <wps:bodyPr upright="1"/>
                      </wps:wsp>
                      <wps:wsp>
                        <wps:cNvPr id="101" name="Line 93"/>
                        <wps:cNvCnPr/>
                        <wps:spPr>
                          <a:xfrm>
                            <a:off x="4976" y="5106"/>
                            <a:ext cx="1" cy="585"/>
                          </a:xfrm>
                          <a:prstGeom prst="line">
                            <a:avLst/>
                          </a:prstGeom>
                          <a:ln w="9525" cap="flat" cmpd="sng">
                            <a:solidFill>
                              <a:srgbClr val="000000"/>
                            </a:solidFill>
                            <a:prstDash val="solid"/>
                            <a:headEnd type="none" w="med" len="med"/>
                            <a:tailEnd type="triangle" w="med" len="med"/>
                          </a:ln>
                        </wps:spPr>
                        <wps:bodyPr upright="1"/>
                      </wps:wsp>
                      <wps:wsp>
                        <wps:cNvPr id="102" name="Line 94"/>
                        <wps:cNvCnPr/>
                        <wps:spPr>
                          <a:xfrm flipH="1">
                            <a:off x="4956" y="6546"/>
                            <a:ext cx="8" cy="452"/>
                          </a:xfrm>
                          <a:prstGeom prst="line">
                            <a:avLst/>
                          </a:prstGeom>
                          <a:ln w="9525" cap="flat" cmpd="sng">
                            <a:solidFill>
                              <a:srgbClr val="000000"/>
                            </a:solidFill>
                            <a:prstDash val="solid"/>
                            <a:headEnd type="none" w="med" len="med"/>
                            <a:tailEnd type="triangle" w="med" len="med"/>
                          </a:ln>
                        </wps:spPr>
                        <wps:bodyPr upright="1"/>
                      </wps:wsp>
                      <wps:wsp>
                        <wps:cNvPr id="103" name="Line 95"/>
                        <wps:cNvCnPr/>
                        <wps:spPr>
                          <a:xfrm>
                            <a:off x="5525" y="4876"/>
                            <a:ext cx="1569" cy="0"/>
                          </a:xfrm>
                          <a:prstGeom prst="line">
                            <a:avLst/>
                          </a:prstGeom>
                          <a:ln w="9525" cap="flat" cmpd="sng">
                            <a:solidFill>
                              <a:srgbClr val="000000"/>
                            </a:solidFill>
                            <a:prstDash val="solid"/>
                            <a:headEnd type="none" w="med" len="med"/>
                            <a:tailEnd type="none" w="med" len="med"/>
                          </a:ln>
                        </wps:spPr>
                        <wps:bodyPr upright="1"/>
                      </wps:wsp>
                      <wps:wsp>
                        <wps:cNvPr id="104" name="Line 96"/>
                        <wps:cNvCnPr/>
                        <wps:spPr>
                          <a:xfrm>
                            <a:off x="7094" y="4876"/>
                            <a:ext cx="0" cy="1053"/>
                          </a:xfrm>
                          <a:prstGeom prst="line">
                            <a:avLst/>
                          </a:prstGeom>
                          <a:ln w="9525" cap="flat" cmpd="sng">
                            <a:solidFill>
                              <a:srgbClr val="000000"/>
                            </a:solidFill>
                            <a:prstDash val="solid"/>
                            <a:headEnd type="none" w="med" len="med"/>
                            <a:tailEnd type="triangle" w="med" len="med"/>
                          </a:ln>
                        </wps:spPr>
                        <wps:bodyPr upright="1"/>
                      </wps:wsp>
                      <wps:wsp>
                        <wps:cNvPr id="105" name="Line 97"/>
                        <wps:cNvCnPr/>
                        <wps:spPr>
                          <a:xfrm>
                            <a:off x="5525" y="3940"/>
                            <a:ext cx="2825" cy="0"/>
                          </a:xfrm>
                          <a:prstGeom prst="line">
                            <a:avLst/>
                          </a:prstGeom>
                          <a:ln w="9525" cap="flat" cmpd="sng">
                            <a:solidFill>
                              <a:srgbClr val="000000"/>
                            </a:solidFill>
                            <a:prstDash val="solid"/>
                            <a:headEnd type="none" w="med" len="med"/>
                            <a:tailEnd type="none" w="med" len="med"/>
                          </a:ln>
                        </wps:spPr>
                        <wps:bodyPr upright="1"/>
                      </wps:wsp>
                      <wps:wsp>
                        <wps:cNvPr id="106" name="Line 98"/>
                        <wps:cNvCnPr/>
                        <wps:spPr>
                          <a:xfrm flipH="1">
                            <a:off x="8350" y="3940"/>
                            <a:ext cx="1" cy="2457"/>
                          </a:xfrm>
                          <a:prstGeom prst="line">
                            <a:avLst/>
                          </a:prstGeom>
                          <a:ln w="9525" cap="flat" cmpd="sng">
                            <a:solidFill>
                              <a:srgbClr val="000000"/>
                            </a:solidFill>
                            <a:prstDash val="solid"/>
                            <a:headEnd type="none" w="med" len="med"/>
                            <a:tailEnd type="triangle" w="med" len="med"/>
                          </a:ln>
                        </wps:spPr>
                        <wps:bodyPr upright="1"/>
                      </wps:wsp>
                      <wps:wsp>
                        <wps:cNvPr id="107" name="Rectangle 99"/>
                        <wps:cNvSpPr/>
                        <wps:spPr>
                          <a:xfrm>
                            <a:off x="7879" y="6397"/>
                            <a:ext cx="941"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2"/>
                                  <w:szCs w:val="32"/>
                                </w:rPr>
                              </w:pPr>
                              <w:r>
                                <w:rPr>
                                  <w:rFonts w:hint="eastAsia"/>
                                  <w:sz w:val="32"/>
                                  <w:szCs w:val="32"/>
                                </w:rPr>
                                <w:t>渣场</w:t>
                              </w:r>
                            </w:p>
                          </w:txbxContent>
                        </wps:txbx>
                        <wps:bodyPr upright="1"/>
                      </wps:wsp>
                      <wps:wsp>
                        <wps:cNvPr id="108" name="Line 100"/>
                        <wps:cNvCnPr/>
                        <wps:spPr>
                          <a:xfrm>
                            <a:off x="5491" y="8419"/>
                            <a:ext cx="2040" cy="0"/>
                          </a:xfrm>
                          <a:prstGeom prst="line">
                            <a:avLst/>
                          </a:prstGeom>
                          <a:ln w="9525" cap="flat" cmpd="sng">
                            <a:solidFill>
                              <a:srgbClr val="000000"/>
                            </a:solidFill>
                            <a:prstDash val="solid"/>
                            <a:headEnd type="none" w="med" len="med"/>
                            <a:tailEnd type="triangle" w="med" len="med"/>
                          </a:ln>
                        </wps:spPr>
                        <wps:bodyPr upright="1"/>
                      </wps:wsp>
                      <wps:wsp>
                        <wps:cNvPr id="109" name="Line 101"/>
                        <wps:cNvCnPr/>
                        <wps:spPr>
                          <a:xfrm>
                            <a:off x="3093" y="3940"/>
                            <a:ext cx="1333" cy="1"/>
                          </a:xfrm>
                          <a:prstGeom prst="line">
                            <a:avLst/>
                          </a:prstGeom>
                          <a:ln w="9525" cap="flat" cmpd="sng">
                            <a:solidFill>
                              <a:srgbClr val="000000"/>
                            </a:solidFill>
                            <a:prstDash val="solid"/>
                            <a:headEnd type="none" w="med" len="med"/>
                            <a:tailEnd type="triangle" w="med" len="med"/>
                          </a:ln>
                        </wps:spPr>
                        <wps:bodyPr upright="1"/>
                      </wps:wsp>
                      <wps:wsp>
                        <wps:cNvPr id="110" name="Quad Arrow 102"/>
                        <wps:cNvSpPr txBox="1"/>
                        <wps:spPr>
                          <a:xfrm>
                            <a:off x="2936" y="5461"/>
                            <a:ext cx="941" cy="585"/>
                          </a:xfrm>
                          <a:prstGeom prst="rect">
                            <a:avLst/>
                          </a:prstGeom>
                          <a:solidFill>
                            <a:srgbClr val="FFFFFF"/>
                          </a:solidFill>
                          <a:ln w="9525">
                            <a:noFill/>
                          </a:ln>
                        </wps:spPr>
                        <wps:txbx>
                          <w:txbxContent>
                            <w:p>
                              <w:r>
                                <w:rPr>
                                  <w:rFonts w:hint="eastAsia"/>
                                </w:rPr>
                                <w:t>氢氧化钠</w:t>
                              </w:r>
                            </w:p>
                          </w:txbxContent>
                        </wps:txbx>
                        <wps:bodyPr upright="1"/>
                      </wps:wsp>
                      <wps:wsp>
                        <wps:cNvPr id="111" name="Line 103"/>
                        <wps:cNvCnPr/>
                        <wps:spPr>
                          <a:xfrm>
                            <a:off x="3014" y="6054"/>
                            <a:ext cx="1491" cy="0"/>
                          </a:xfrm>
                          <a:prstGeom prst="line">
                            <a:avLst/>
                          </a:prstGeom>
                          <a:ln w="9525" cap="flat" cmpd="sng">
                            <a:solidFill>
                              <a:srgbClr val="000000"/>
                            </a:solidFill>
                            <a:prstDash val="solid"/>
                            <a:headEnd type="none" w="med" len="med"/>
                            <a:tailEnd type="triangle" w="med" len="med"/>
                          </a:ln>
                        </wps:spPr>
                        <wps:bodyPr upright="1"/>
                      </wps:wsp>
                      <wps:wsp>
                        <wps:cNvPr id="112" name="Quad Arrow 104"/>
                        <wps:cNvSpPr txBox="1"/>
                        <wps:spPr>
                          <a:xfrm>
                            <a:off x="6572" y="4935"/>
                            <a:ext cx="392" cy="916"/>
                          </a:xfrm>
                          <a:prstGeom prst="rect">
                            <a:avLst/>
                          </a:prstGeom>
                          <a:solidFill>
                            <a:srgbClr val="FFFFFF"/>
                          </a:solidFill>
                          <a:ln w="9525">
                            <a:noFill/>
                          </a:ln>
                        </wps:spPr>
                        <wps:txbx>
                          <w:txbxContent>
                            <w:p>
                              <w:pPr>
                                <w:rPr>
                                  <w:sz w:val="24"/>
                                </w:rPr>
                              </w:pPr>
                              <w:r>
                                <w:rPr>
                                  <w:rFonts w:hint="eastAsia"/>
                                  <w:sz w:val="24"/>
                                </w:rPr>
                                <w:t>粉煤灰</w:t>
                              </w:r>
                            </w:p>
                          </w:txbxContent>
                        </wps:txbx>
                        <wps:bodyPr upright="1"/>
                      </wps:wsp>
                      <wps:wsp>
                        <wps:cNvPr id="113" name="Quad Arrow 105"/>
                        <wps:cNvSpPr txBox="1"/>
                        <wps:spPr>
                          <a:xfrm>
                            <a:off x="7800" y="4057"/>
                            <a:ext cx="393" cy="1053"/>
                          </a:xfrm>
                          <a:prstGeom prst="rect">
                            <a:avLst/>
                          </a:prstGeom>
                          <a:solidFill>
                            <a:srgbClr val="FFFFFF"/>
                          </a:solidFill>
                          <a:ln w="9525">
                            <a:noFill/>
                          </a:ln>
                        </wps:spPr>
                        <wps:txbx>
                          <w:txbxContent>
                            <w:p>
                              <w:pPr>
                                <w:rPr>
                                  <w:sz w:val="28"/>
                                  <w:szCs w:val="28"/>
                                </w:rPr>
                              </w:pPr>
                              <w:r>
                                <w:rPr>
                                  <w:rFonts w:hint="eastAsia"/>
                                  <w:sz w:val="28"/>
                                  <w:szCs w:val="28"/>
                                </w:rPr>
                                <w:t>炉渣</w:t>
                              </w:r>
                            </w:p>
                          </w:txbxContent>
                        </wps:txbx>
                        <wps:bodyPr upright="1"/>
                      </wps:wsp>
                      <wps:wsp>
                        <wps:cNvPr id="114" name="Quad Arrow 106"/>
                        <wps:cNvSpPr txBox="1"/>
                        <wps:spPr>
                          <a:xfrm>
                            <a:off x="3215" y="3109"/>
                            <a:ext cx="920" cy="714"/>
                          </a:xfrm>
                          <a:prstGeom prst="rect">
                            <a:avLst/>
                          </a:prstGeom>
                          <a:solidFill>
                            <a:srgbClr val="FFFFFF"/>
                          </a:solidFill>
                          <a:ln w="9525">
                            <a:noFill/>
                          </a:ln>
                        </wps:spPr>
                        <wps:txbx>
                          <w:txbxContent>
                            <w:p>
                              <w:pPr>
                                <w:rPr>
                                  <w:rFonts w:hint="eastAsia"/>
                                  <w:sz w:val="24"/>
                                </w:rPr>
                              </w:pPr>
                              <w:r>
                                <w:rPr>
                                  <w:rFonts w:hint="eastAsia"/>
                                  <w:sz w:val="24"/>
                                  <w:lang w:eastAsia="zh-CN"/>
                                </w:rPr>
                                <w:t>尿素</w:t>
                              </w:r>
                              <w:r>
                                <w:rPr>
                                  <w:rFonts w:hint="eastAsia"/>
                                  <w:sz w:val="24"/>
                                </w:rPr>
                                <w:t>水</w:t>
                              </w:r>
                            </w:p>
                            <w:p>
                              <w:pPr>
                                <w:rPr>
                                  <w:rFonts w:hint="eastAsia" w:eastAsia="宋体"/>
                                  <w:sz w:val="24"/>
                                  <w:lang w:eastAsia="zh-CN"/>
                                </w:rPr>
                              </w:pPr>
                              <w:r>
                                <w:rPr>
                                  <w:rFonts w:hint="eastAsia"/>
                                  <w:sz w:val="24"/>
                                  <w:lang w:eastAsia="zh-CN"/>
                                </w:rPr>
                                <w:t>石灰粉</w:t>
                              </w:r>
                            </w:p>
                          </w:txbxContent>
                        </wps:txbx>
                        <wps:bodyPr upright="1"/>
                      </wps:wsp>
                      <wps:wsp>
                        <wps:cNvPr id="115" name="Quad Arrow 107"/>
                        <wps:cNvSpPr txBox="1"/>
                        <wps:spPr>
                          <a:xfrm>
                            <a:off x="7648" y="8325"/>
                            <a:ext cx="706" cy="351"/>
                          </a:xfrm>
                          <a:prstGeom prst="rect">
                            <a:avLst/>
                          </a:prstGeom>
                          <a:solidFill>
                            <a:srgbClr val="FFFFFF"/>
                          </a:solidFill>
                          <a:ln w="9525">
                            <a:noFill/>
                          </a:ln>
                        </wps:spPr>
                        <wps:txbx>
                          <w:txbxContent>
                            <w:p>
                              <w:pPr>
                                <w:rPr>
                                  <w:sz w:val="24"/>
                                </w:rPr>
                              </w:pPr>
                              <w:r>
                                <w:rPr>
                                  <w:rFonts w:hint="eastAsia"/>
                                  <w:sz w:val="24"/>
                                </w:rPr>
                                <w:t>大气</w:t>
                              </w:r>
                            </w:p>
                          </w:txbxContent>
                        </wps:txbx>
                        <wps:bodyPr upright="1"/>
                      </wps:wsp>
                    </wpg:wgp>
                  </a:graphicData>
                </a:graphic>
              </wp:inline>
            </w:drawing>
          </mc:Choice>
          <mc:Fallback>
            <w:pict>
              <v:group id="Group 85" o:spid="_x0000_s1026" o:spt="203" style="height:361.85pt;width:477.75pt;" coordorigin="2308,3004" coordsize="7140,5850" o:gfxdata="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">
                <o:lock v:ext="edit" aspectratio="f"/>
                <v:rect id="Picture 86" o:spid="_x0000_s1026" o:spt="1" style="position:absolute;left:2308;top:3004;height:5850;width:7140;" filled="f" stroked="f" coordsize="21600,21600" o:gfxdata="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ehSb4A&#10;AADbAAAADwAAAAAAAAABACAAAAAiAAAAZHJzL2Rvd25yZXYueG1sUEsBAhQAFAAAAAgAh07iQDMv&#10;BZ47AAAAOQAAABAAAAAAAAAAAQAgAAAADQEAAGRycy9zaGFwZXhtbC54bWxQSwUGAAAAAAYABgBb&#10;AQAAtwMAAAAA&#10;">
                  <v:fill on="f" focussize="0,0"/>
                  <v:stroke on="f"/>
                  <v:imagedata o:title=""/>
                  <o:lock v:ext="edit" text="t" aspectratio="t"/>
                </v:rect>
                <v:rect id="Rectangle 87" o:spid="_x0000_s1026" o:spt="1" style="position:absolute;left:4426;top:3706;height:585;width:1077;" fillcolor="#FFFFFF" filled="t" stroked="t" coordsize="21600,21600" o:gfxdata="UEsDBAoAAAAAAIdO4kAAAAAAAAAAAAAAAAAEAAAAZHJzL1BLAwQUAAAACACHTuJA+Di+U74AAADb&#10;AAAADwAAAGRycy9kb3ducmV2LnhtbEWPzW7CMBCE70h9B2sr9QY2VEU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U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32"/>
                            <w:szCs w:val="32"/>
                          </w:rPr>
                        </w:pPr>
                        <w:r>
                          <w:rPr>
                            <w:rFonts w:hint="eastAsia"/>
                            <w:sz w:val="32"/>
                            <w:szCs w:val="32"/>
                          </w:rPr>
                          <w:t>锅炉</w:t>
                        </w:r>
                      </w:p>
                    </w:txbxContent>
                  </v:textbox>
                </v:rect>
                <v:rect id="Rectangle 88" o:spid="_x0000_s1026" o:spt="1" style="position:absolute;left:4426;top:4642;height:585;width:1079;" fillcolor="#FFFFFF" filled="t" stroked="t" coordsize="21600,21600" o:gfxdata="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ogJ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32"/>
                            <w:szCs w:val="32"/>
                          </w:rPr>
                        </w:pPr>
                        <w:r>
                          <w:rPr>
                            <w:rFonts w:hint="eastAsia"/>
                            <w:sz w:val="32"/>
                            <w:szCs w:val="32"/>
                          </w:rPr>
                          <w:t>除尘器</w:t>
                        </w:r>
                      </w:p>
                    </w:txbxContent>
                  </v:textbox>
                </v:rect>
                <v:shape id="Oval 89" o:spid="_x0000_s1026" o:spt="3" type="#_x0000_t3" style="position:absolute;left:4539;top:5655;height:867;width:863;" fillcolor="#FFFFFF" filled="t" stroked="t" coordsize="21600,21600" o:gfxdata="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tmR1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sz w:val="24"/>
                          </w:rPr>
                        </w:pPr>
                        <w:r>
                          <w:rPr>
                            <w:rFonts w:hint="eastAsia"/>
                            <w:sz w:val="24"/>
                          </w:rPr>
                          <w:t>脱硫塔</w:t>
                        </w:r>
                      </w:p>
                    </w:txbxContent>
                  </v:textbox>
                </v:shape>
                <v:shape id="Oval 90" o:spid="_x0000_s1026" o:spt="3" type="#_x0000_t3" style="position:absolute;left:4393;top:7987;height:827;width:1020;" fillcolor="#FFFFFF" filled="t" stroked="t" coordsize="21600,21600" o:gfxdata="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gp8Ae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pPr>
                          <w:jc w:val="center"/>
                          <w:rPr>
                            <w:sz w:val="32"/>
                            <w:szCs w:val="32"/>
                          </w:rPr>
                        </w:pPr>
                        <w:r>
                          <w:rPr>
                            <w:rFonts w:hint="eastAsia"/>
                            <w:sz w:val="32"/>
                            <w:szCs w:val="32"/>
                          </w:rPr>
                          <w:t>烟囱</w:t>
                        </w:r>
                      </w:p>
                    </w:txbxContent>
                  </v:textbox>
                </v:shape>
                <v:shape id="Oval 91" o:spid="_x0000_s1026" o:spt="3" type="#_x0000_t3" style="position:absolute;left:6466;top:5929;height:1053;width:1256;" fillcolor="#FFFFFF" filled="t" stroked="t" coordsize="21600,21600" o:gfxdata="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lVZy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sz w:val="32"/>
                            <w:szCs w:val="32"/>
                          </w:rPr>
                        </w:pPr>
                        <w:r>
                          <w:rPr>
                            <w:rFonts w:hint="eastAsia"/>
                            <w:sz w:val="32"/>
                            <w:szCs w:val="32"/>
                          </w:rPr>
                          <w:t>灰库</w:t>
                        </w:r>
                      </w:p>
                    </w:txbxContent>
                  </v:textbox>
                </v:shape>
                <v:line id="Line 92" o:spid="_x0000_s1026" o:spt="20" style="position:absolute;left:4958;top:4300;height:351;width:1;"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93" o:spid="_x0000_s1026" o:spt="20" style="position:absolute;left:4976;top:5106;height:585;width:1;" filled="f" stroked="t" coordsize="21600,21600" o:gfxdata="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Vs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94" o:spid="_x0000_s1026" o:spt="20" style="position:absolute;left:4956;top:6546;flip:x;height:452;width:8;" filled="f" stroked="t" coordsize="21600,21600" o:gfxdata="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ncn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95" o:spid="_x0000_s1026" o:spt="20" style="position:absolute;left:5525;top:4876;height:0;width:1569;" filled="f" stroked="t" coordsize="21600,21600" o:gfxdata="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B1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96" o:spid="_x0000_s1026" o:spt="20" style="position:absolute;left:7094;top:4876;height:1053;width:0;" filled="f" stroked="t" coordsize="21600,21600" o:gfxdata="UEsDBAoAAAAAAIdO4kAAAAAAAAAAAAAAAAAEAAAAZHJzL1BLAwQUAAAACACHTuJAmYb4tb0AAADc&#10;AAAADwAAAGRycy9kb3ducmV2LnhtbEVP32vCMBB+H/g/hBP2NpPK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vi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97" o:spid="_x0000_s1026" o:spt="20" style="position:absolute;left:5525;top:3940;height:0;width:2825;" filled="f" stroked="t" coordsize="21600,21600" o:gfxdata="UEsDBAoAAAAAAIdO4kAAAAAAAAAAAAAAAAAEAAAAZHJzL1BLAwQUAAAACACHTuJA9Io6v7oAAADc&#10;AAAADwAAAGRycy9kb3ducmV2LnhtbEVPS4vCMBC+C/6HMMJeRBOVF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j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98" o:spid="_x0000_s1026" o:spt="20" style="position:absolute;left:8350;top:3940;flip:x;height:2457;width:1;" filled="f" stroked="t" coordsize="21600,21600" o:gfxdata="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99" o:spid="_x0000_s1026" o:spt="1" style="position:absolute;left:7879;top:6397;height:936;width:941;" fillcolor="#FFFFFF" filled="t" stroked="t" coordsize="21600,21600" o:gfxdata="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GOB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sz w:val="32"/>
                            <w:szCs w:val="32"/>
                          </w:rPr>
                        </w:pPr>
                        <w:r>
                          <w:rPr>
                            <w:rFonts w:hint="eastAsia"/>
                            <w:sz w:val="32"/>
                            <w:szCs w:val="32"/>
                          </w:rPr>
                          <w:t>渣场</w:t>
                        </w:r>
                      </w:p>
                    </w:txbxContent>
                  </v:textbox>
                </v:rect>
                <v:line id="Line 100" o:spid="_x0000_s1026" o:spt="20" style="position:absolute;left:5491;top:8419;height:0;width:2040;" filled="f" stroked="t" coordsize="21600,21600" o:gfxdata="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y/K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1" o:spid="_x0000_s1026" o:spt="20" style="position:absolute;left:3093;top:3940;height:1;width:1333;"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Quad Arrow 102" o:spid="_x0000_s1026" o:spt="202" type="#_x0000_t202" style="position:absolute;left:2936;top:5461;height:585;width:941;" fillcolor="#FFFFFF" filled="t" stroked="f" coordsize="21600,21600" o:gfxdata="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G95B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r>
                          <w:rPr>
                            <w:rFonts w:hint="eastAsia"/>
                          </w:rPr>
                          <w:t>氢氧化钠</w:t>
                        </w:r>
                      </w:p>
                    </w:txbxContent>
                  </v:textbox>
                </v:shape>
                <v:line id="Line 103" o:spid="_x0000_s1026" o:spt="20" style="position:absolute;left:3014;top:6054;height:0;width:1491;"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Quad Arrow 104" o:spid="_x0000_s1026" o:spt="202" type="#_x0000_t202" style="position:absolute;left:6572;top:4935;height:916;width:392;" fillcolor="#FFFFFF" filled="t" stroked="f" coordsize="21600,21600" o:gfxdata="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heWt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sz w:val="24"/>
                          </w:rPr>
                        </w:pPr>
                        <w:r>
                          <w:rPr>
                            <w:rFonts w:hint="eastAsia"/>
                            <w:sz w:val="24"/>
                          </w:rPr>
                          <w:t>粉煤灰</w:t>
                        </w:r>
                      </w:p>
                    </w:txbxContent>
                  </v:textbox>
                </v:shape>
                <v:shape id="Quad Arrow 105" o:spid="_x0000_s1026" o:spt="202" type="#_x0000_t202" style="position:absolute;left:7800;top:4057;height:1053;width:393;" fillcolor="#FFFFFF" filled="t" stroked="f" coordsize="21600,21600" o:gfxdata="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JQDa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sz w:val="28"/>
                            <w:szCs w:val="28"/>
                          </w:rPr>
                        </w:pPr>
                        <w:r>
                          <w:rPr>
                            <w:rFonts w:hint="eastAsia"/>
                            <w:sz w:val="28"/>
                            <w:szCs w:val="28"/>
                          </w:rPr>
                          <w:t>炉渣</w:t>
                        </w:r>
                      </w:p>
                    </w:txbxContent>
                  </v:textbox>
                </v:shape>
                <v:shape id="Quad Arrow 106" o:spid="_x0000_s1026" o:spt="202" type="#_x0000_t202" style="position:absolute;left:3215;top:3109;height:714;width:920;" fillcolor="#FFFFFF" filled="t" stroked="f" coordsize="21600,21600" o:gfxdata="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INhC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rFonts w:hint="eastAsia"/>
                            <w:sz w:val="24"/>
                          </w:rPr>
                        </w:pPr>
                        <w:r>
                          <w:rPr>
                            <w:rFonts w:hint="eastAsia"/>
                            <w:sz w:val="24"/>
                            <w:lang w:eastAsia="zh-CN"/>
                          </w:rPr>
                          <w:t>尿素</w:t>
                        </w:r>
                        <w:r>
                          <w:rPr>
                            <w:rFonts w:hint="eastAsia"/>
                            <w:sz w:val="24"/>
                          </w:rPr>
                          <w:t>水</w:t>
                        </w:r>
                      </w:p>
                      <w:p>
                        <w:pPr>
                          <w:rPr>
                            <w:rFonts w:hint="eastAsia" w:eastAsia="宋体"/>
                            <w:sz w:val="24"/>
                            <w:lang w:eastAsia="zh-CN"/>
                          </w:rPr>
                        </w:pPr>
                        <w:r>
                          <w:rPr>
                            <w:rFonts w:hint="eastAsia"/>
                            <w:sz w:val="24"/>
                            <w:lang w:eastAsia="zh-CN"/>
                          </w:rPr>
                          <w:t>石灰粉</w:t>
                        </w:r>
                      </w:p>
                    </w:txbxContent>
                  </v:textbox>
                </v:shape>
                <v:shape id="Quad Arrow 107" o:spid="_x0000_s1026" o:spt="202" type="#_x0000_t202" style="position:absolute;left:7648;top:8325;height:351;width:706;" fillcolor="#FFFFFF" filled="t" stroked="f" coordsize="21600,21600" o:gfxdata="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bH3Z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sz w:val="24"/>
                          </w:rPr>
                        </w:pPr>
                        <w:r>
                          <w:rPr>
                            <w:rFonts w:hint="eastAsia"/>
                            <w:sz w:val="24"/>
                          </w:rPr>
                          <w:t>大气</w:t>
                        </w:r>
                      </w:p>
                    </w:txbxContent>
                  </v:textbox>
                </v:shape>
                <w10:wrap type="none"/>
                <w10:anchorlock/>
              </v:group>
            </w:pict>
          </mc:Fallback>
        </mc:AlternateContent>
      </w:r>
      <w:r>
        <w:rPr>
          <w:rFonts w:hint="eastAsia"/>
          <w:sz w:val="32"/>
          <w:szCs w:val="32"/>
          <w:lang w:eastAsia="zh-CN"/>
        </w:rPr>
        <w:t>图</w:t>
      </w:r>
      <w:r>
        <w:rPr>
          <w:rFonts w:hint="eastAsia"/>
          <w:sz w:val="32"/>
          <w:szCs w:val="32"/>
          <w:lang w:val="en-US" w:eastAsia="zh-CN"/>
        </w:rPr>
        <w:t xml:space="preserve">1.2  </w:t>
      </w:r>
      <w:r>
        <w:rPr>
          <w:rFonts w:hint="eastAsia"/>
          <w:sz w:val="32"/>
          <w:szCs w:val="32"/>
        </w:rPr>
        <w:t>废气治污设施</w:t>
      </w:r>
      <w:r>
        <w:rPr>
          <w:rFonts w:hint="eastAsia" w:ascii="宋体" w:hAnsi="宋体" w:cs="宋体"/>
          <w:sz w:val="32"/>
          <w:szCs w:val="32"/>
        </w:rPr>
        <w:t>流程图</w:t>
      </w:r>
    </w:p>
    <w:p>
      <w:pPr>
        <w:numPr>
          <w:ilvl w:val="0"/>
          <w:numId w:val="1"/>
        </w:numPr>
        <w:ind w:firstLine="640"/>
        <w:rPr>
          <w:rFonts w:hint="eastAsia" w:ascii="仿宋_GB2312" w:hAnsi="宋体" w:eastAsia="仿宋_GB2312"/>
          <w:kern w:val="0"/>
          <w:sz w:val="32"/>
          <w:szCs w:val="32"/>
          <w:lang w:val="en-US" w:eastAsia="zh-CN"/>
        </w:rPr>
      </w:pPr>
      <w:r>
        <w:rPr>
          <w:rFonts w:hint="eastAsia" w:ascii="仿宋_GB2312" w:hAnsi="宋体" w:eastAsia="仿宋_GB2312"/>
          <w:kern w:val="0"/>
          <w:sz w:val="32"/>
          <w:szCs w:val="32"/>
          <w:lang w:val="en-US" w:eastAsia="zh-CN"/>
        </w:rPr>
        <w:t>废水治理情况</w:t>
      </w:r>
    </w:p>
    <w:p>
      <w:pPr>
        <w:ind w:firstLine="640"/>
        <w:rPr>
          <w:rFonts w:hint="eastAsia" w:ascii="仿宋_GB2312" w:hAnsi="宋体" w:eastAsia="仿宋_GB2312"/>
          <w:kern w:val="0"/>
          <w:sz w:val="32"/>
          <w:szCs w:val="32"/>
          <w:lang w:val="en-US" w:eastAsia="zh-CN"/>
        </w:rPr>
      </w:pPr>
      <w:r>
        <w:rPr>
          <w:rFonts w:hint="eastAsia" w:ascii="仿宋_GB2312" w:hAnsi="宋体" w:eastAsia="仿宋_GB2312"/>
          <w:kern w:val="0"/>
          <w:sz w:val="32"/>
          <w:szCs w:val="32"/>
          <w:lang w:val="en-US" w:eastAsia="zh-CN"/>
        </w:rPr>
        <w:t>公司废水主要来源有生活污水、中和废水、循环冷却废水和脱硫废水，其中生活污水经化粪池简单处理后排入城镇污水管道，进入五莲县北控水务有限公司；中和废水在厂内经中和池中和后排入城镇污水管网，进入五莲县北控水务有限公司；循环冷却废水和脱硫废水经厂内工业废水处理系统和脱硫废水处理系统处理后用于厂内煤场喷洒等，不外排。</w:t>
      </w:r>
    </w:p>
    <w:p>
      <w:pPr>
        <w:ind w:firstLine="640"/>
        <w:rPr>
          <w:rFonts w:hint="eastAsia" w:ascii="仿宋_GB2312" w:hAnsi="宋体" w:eastAsia="仿宋_GB2312"/>
          <w:kern w:val="0"/>
          <w:sz w:val="32"/>
          <w:szCs w:val="32"/>
          <w:lang w:val="en-US" w:eastAsia="zh-CN"/>
        </w:rPr>
      </w:pPr>
      <w:r>
        <w:rPr>
          <w:rFonts w:hint="eastAsia" w:ascii="仿宋_GB2312" w:hAnsi="宋体" w:eastAsia="仿宋_GB2312"/>
          <w:kern w:val="0"/>
          <w:sz w:val="32"/>
          <w:szCs w:val="32"/>
          <w:lang w:val="en-US" w:eastAsia="zh-CN"/>
        </w:rPr>
        <w:t>根据污水处理协议，我公司排入五莲县北控水务有限公司的工业废水和生活污水必须达到</w:t>
      </w:r>
      <w:r>
        <w:rPr>
          <w:rFonts w:hint="eastAsia"/>
          <w:sz w:val="28"/>
          <w:szCs w:val="28"/>
        </w:rPr>
        <w:t>COD≤ 300mg/L，</w:t>
      </w:r>
      <w:r>
        <w:rPr>
          <w:rFonts w:hint="eastAsia"/>
          <w:sz w:val="28"/>
          <w:szCs w:val="28"/>
          <w:lang w:val="en-US" w:eastAsia="zh-CN"/>
        </w:rPr>
        <w:t>SS</w:t>
      </w:r>
      <w:r>
        <w:rPr>
          <w:rFonts w:hint="eastAsia"/>
          <w:sz w:val="28"/>
          <w:szCs w:val="28"/>
        </w:rPr>
        <w:t xml:space="preserve">≤ </w:t>
      </w:r>
      <w:r>
        <w:rPr>
          <w:rFonts w:hint="eastAsia"/>
          <w:sz w:val="28"/>
          <w:szCs w:val="28"/>
          <w:lang w:val="en-US" w:eastAsia="zh-CN"/>
        </w:rPr>
        <w:t>1</w:t>
      </w:r>
      <w:r>
        <w:rPr>
          <w:rFonts w:hint="eastAsia"/>
          <w:sz w:val="28"/>
          <w:szCs w:val="28"/>
        </w:rPr>
        <w:t>00mg/L，氨氮≤30mg/L，PH6</w:t>
      </w:r>
      <w:r>
        <w:rPr>
          <w:rFonts w:hint="eastAsia"/>
          <w:sz w:val="28"/>
          <w:szCs w:val="28"/>
          <w:lang w:val="en-US" w:eastAsia="zh-CN"/>
        </w:rPr>
        <w:t>.5</w:t>
      </w:r>
      <w:r>
        <w:rPr>
          <w:rFonts w:hint="eastAsia"/>
          <w:sz w:val="28"/>
          <w:szCs w:val="28"/>
        </w:rPr>
        <w:t>-9</w:t>
      </w:r>
      <w:r>
        <w:rPr>
          <w:rFonts w:hint="eastAsia"/>
          <w:sz w:val="28"/>
          <w:szCs w:val="28"/>
          <w:lang w:val="en-US" w:eastAsia="zh-CN"/>
        </w:rPr>
        <w:t>.5</w:t>
      </w:r>
      <w:r>
        <w:rPr>
          <w:rFonts w:hint="eastAsia"/>
          <w:sz w:val="28"/>
          <w:szCs w:val="28"/>
        </w:rPr>
        <w:t>，废水温度≤</w:t>
      </w:r>
      <w:r>
        <w:rPr>
          <w:rFonts w:hint="eastAsia"/>
          <w:sz w:val="28"/>
          <w:szCs w:val="28"/>
          <w:lang w:val="en-US" w:eastAsia="zh-CN"/>
        </w:rPr>
        <w:t>35</w:t>
      </w:r>
      <w:r>
        <w:rPr>
          <w:rFonts w:hint="eastAsia"/>
          <w:sz w:val="28"/>
          <w:szCs w:val="28"/>
        </w:rPr>
        <w:t>℃</w:t>
      </w:r>
      <w:r>
        <w:rPr>
          <w:rFonts w:hint="eastAsia"/>
          <w:sz w:val="28"/>
          <w:szCs w:val="28"/>
          <w:lang w:eastAsia="zh-CN"/>
        </w:rPr>
        <w:t>的要求。</w:t>
      </w:r>
    </w:p>
    <w:p>
      <w:pPr>
        <w:ind w:firstLine="640"/>
        <w:rPr>
          <w:rFonts w:ascii="仿宋_GB2312" w:hAnsi="宋体" w:eastAsia="仿宋_GB2312"/>
          <w:kern w:val="0"/>
          <w:sz w:val="32"/>
          <w:szCs w:val="32"/>
        </w:rPr>
      </w:pPr>
      <w:r>
        <w:rPr>
          <w:rFonts w:hint="eastAsia" w:ascii="仿宋_GB2312" w:hAnsi="宋体" w:eastAsia="仿宋_GB2312"/>
          <w:kern w:val="0"/>
          <w:sz w:val="32"/>
          <w:szCs w:val="32"/>
          <w:lang w:val="en-US" w:eastAsia="zh-CN"/>
        </w:rPr>
        <w:t>3</w:t>
      </w:r>
      <w:r>
        <w:rPr>
          <w:rFonts w:hint="eastAsia" w:ascii="仿宋_GB2312" w:hAnsi="宋体" w:eastAsia="仿宋_GB2312"/>
          <w:kern w:val="0"/>
          <w:sz w:val="32"/>
          <w:szCs w:val="32"/>
        </w:rPr>
        <w:t>、噪声治理情况</w:t>
      </w:r>
    </w:p>
    <w:p>
      <w:pPr>
        <w:ind w:firstLine="645"/>
        <w:rPr>
          <w:rFonts w:ascii="仿宋_GB2312" w:hAnsi="宋体" w:eastAsia="仿宋_GB2312"/>
          <w:kern w:val="0"/>
          <w:sz w:val="32"/>
          <w:szCs w:val="32"/>
        </w:rPr>
      </w:pPr>
      <w:r>
        <w:rPr>
          <w:rFonts w:hint="eastAsia" w:ascii="仿宋_GB2312" w:hAnsi="宋体" w:eastAsia="仿宋_GB2312"/>
          <w:kern w:val="0"/>
          <w:sz w:val="32"/>
          <w:szCs w:val="32"/>
        </w:rPr>
        <w:t>噪声主要来自各种运行的机、泵，及点停炉和开停机的蒸汽流体噪声。主要采取基础减震、安装消声器</w:t>
      </w:r>
      <w:r>
        <w:rPr>
          <w:rFonts w:hint="eastAsia" w:ascii="仿宋_GB2312" w:hAnsi="宋体" w:eastAsia="仿宋_GB2312"/>
          <w:kern w:val="0"/>
          <w:sz w:val="32"/>
          <w:szCs w:val="32"/>
          <w:lang w:eastAsia="zh-CN"/>
        </w:rPr>
        <w:t>、</w:t>
      </w:r>
      <w:r>
        <w:rPr>
          <w:rFonts w:hint="eastAsia" w:ascii="仿宋_GB2312" w:hAnsi="宋体" w:eastAsia="仿宋_GB2312"/>
          <w:kern w:val="0"/>
          <w:sz w:val="32"/>
          <w:szCs w:val="32"/>
        </w:rPr>
        <w:t>建筑隔音和吸音措施，有效降低厂界噪声对周围环境的影响。</w:t>
      </w:r>
    </w:p>
    <w:p>
      <w:pPr>
        <w:rPr>
          <w:rFonts w:ascii="仿宋_GB2312" w:hAnsi="宋体" w:eastAsia="仿宋_GB2312"/>
          <w:kern w:val="0"/>
          <w:sz w:val="32"/>
          <w:szCs w:val="32"/>
        </w:rPr>
      </w:pPr>
    </w:p>
    <w:p>
      <w:pPr>
        <w:ind w:firstLine="645"/>
        <w:rPr>
          <w:rFonts w:ascii="仿宋_GB2312" w:hAnsi="宋体" w:eastAsia="仿宋_GB2312"/>
          <w:kern w:val="0"/>
          <w:sz w:val="32"/>
          <w:szCs w:val="32"/>
        </w:rPr>
      </w:pPr>
      <w:r>
        <w:rPr>
          <w:rFonts w:hint="eastAsia" w:ascii="黑体" w:hAnsi="黑体" w:eastAsia="黑体"/>
          <w:b/>
          <w:sz w:val="32"/>
          <w:szCs w:val="32"/>
        </w:rPr>
        <w:t>二、监测内容</w:t>
      </w:r>
    </w:p>
    <w:p>
      <w:pPr>
        <w:spacing w:beforeLines="50" w:afterLines="50" w:line="360" w:lineRule="auto"/>
        <w:ind w:firstLine="640" w:firstLineChars="200"/>
        <w:rPr>
          <w:sz w:val="32"/>
          <w:szCs w:val="32"/>
        </w:rPr>
      </w:pPr>
      <w:r>
        <w:rPr>
          <w:rFonts w:hint="eastAsia"/>
          <w:sz w:val="32"/>
          <w:szCs w:val="32"/>
        </w:rPr>
        <w:t>按照下表填写。</w:t>
      </w:r>
    </w:p>
    <w:p>
      <w:pPr>
        <w:widowControl/>
        <w:jc w:val="left"/>
        <w:rPr>
          <w:rFonts w:ascii="仿宋_GB2312" w:hAnsi="Adobe 仿宋 Std R" w:eastAsia="仿宋_GB2312"/>
          <w:sz w:val="24"/>
        </w:rPr>
        <w:sectPr>
          <w:pgSz w:w="11906" w:h="16838"/>
          <w:pgMar w:top="1440" w:right="1588" w:bottom="1440" w:left="1587" w:header="851" w:footer="992" w:gutter="0"/>
          <w:cols w:space="0" w:num="1"/>
          <w:rtlGutter w:val="0"/>
          <w:docGrid w:type="lines" w:linePitch="312" w:charSpace="0"/>
        </w:sectPr>
      </w:pPr>
    </w:p>
    <w:p>
      <w:pPr>
        <w:spacing w:line="380" w:lineRule="exact"/>
        <w:ind w:firstLine="803" w:firstLineChars="250"/>
        <w:jc w:val="center"/>
        <w:rPr>
          <w:rFonts w:ascii="黑体" w:hAnsi="黑体" w:eastAsia="黑体"/>
          <w:b/>
          <w:sz w:val="32"/>
          <w:szCs w:val="32"/>
        </w:rPr>
      </w:pPr>
      <w:r>
        <w:rPr>
          <w:rFonts w:hint="eastAsia" w:ascii="黑体" w:hAnsi="黑体" w:eastAsia="黑体"/>
          <w:b/>
          <w:sz w:val="32"/>
          <w:szCs w:val="32"/>
          <w:lang w:eastAsia="zh-CN"/>
        </w:rPr>
        <w:t>表</w:t>
      </w:r>
      <w:r>
        <w:rPr>
          <w:rFonts w:hint="eastAsia" w:ascii="黑体" w:hAnsi="黑体" w:eastAsia="黑体"/>
          <w:b/>
          <w:sz w:val="32"/>
          <w:szCs w:val="32"/>
          <w:lang w:val="en-US" w:eastAsia="zh-CN"/>
        </w:rPr>
        <w:t xml:space="preserve">2.1  </w:t>
      </w:r>
      <w:r>
        <w:rPr>
          <w:rFonts w:hint="eastAsia" w:ascii="黑体" w:hAnsi="黑体" w:eastAsia="黑体"/>
          <w:b/>
          <w:sz w:val="32"/>
          <w:szCs w:val="32"/>
          <w:lang w:eastAsia="zh-CN"/>
        </w:rPr>
        <w:t>有组织废气</w:t>
      </w:r>
      <w:r>
        <w:rPr>
          <w:rFonts w:hint="eastAsia" w:ascii="黑体" w:hAnsi="黑体" w:eastAsia="黑体"/>
          <w:b/>
          <w:sz w:val="32"/>
          <w:szCs w:val="32"/>
        </w:rPr>
        <w:t>自行监测内容表</w:t>
      </w:r>
    </w:p>
    <w:tbl>
      <w:tblPr>
        <w:tblStyle w:val="4"/>
        <w:tblW w:w="13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59"/>
        <w:gridCol w:w="1698"/>
        <w:gridCol w:w="1130"/>
        <w:gridCol w:w="2126"/>
        <w:gridCol w:w="1418"/>
        <w:gridCol w:w="1983"/>
        <w:gridCol w:w="1852"/>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1" w:type="dxa"/>
            <w:gridSpan w:val="2"/>
            <w:tcBorders>
              <w:top w:val="single" w:color="auto" w:sz="12" w:space="0"/>
              <w:bottom w:val="single" w:color="auto" w:sz="12" w:space="0"/>
              <w:tl2br w:val="single" w:color="auto" w:sz="4" w:space="0"/>
            </w:tcBorders>
            <w:vAlign w:val="center"/>
          </w:tcPr>
          <w:p>
            <w:pPr>
              <w:spacing w:line="320" w:lineRule="exact"/>
              <w:ind w:firstLine="843" w:firstLineChars="350"/>
              <w:jc w:val="center"/>
              <w:rPr>
                <w:rFonts w:ascii="黑体" w:hAnsi="黑体" w:eastAsia="黑体"/>
                <w:b/>
                <w:sz w:val="24"/>
              </w:rPr>
            </w:pPr>
            <w:r>
              <w:rPr>
                <w:rFonts w:hint="eastAsia" w:ascii="黑体" w:hAnsi="黑体" w:eastAsia="黑体"/>
                <w:b/>
                <w:sz w:val="24"/>
              </w:rPr>
              <w:t>监测项目</w:t>
            </w:r>
          </w:p>
          <w:p>
            <w:pPr>
              <w:spacing w:line="320" w:lineRule="exact"/>
              <w:rPr>
                <w:rFonts w:ascii="黑体" w:hAnsi="黑体" w:eastAsia="黑体"/>
                <w:b/>
                <w:sz w:val="24"/>
              </w:rPr>
            </w:pPr>
            <w:r>
              <w:rPr>
                <w:rFonts w:hint="eastAsia" w:ascii="黑体" w:hAnsi="黑体" w:eastAsia="黑体"/>
                <w:b/>
                <w:sz w:val="24"/>
              </w:rPr>
              <w:t>监测内容</w:t>
            </w:r>
          </w:p>
        </w:tc>
        <w:tc>
          <w:tcPr>
            <w:tcW w:w="1698"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监测点位</w:t>
            </w:r>
          </w:p>
        </w:tc>
        <w:tc>
          <w:tcPr>
            <w:tcW w:w="1130"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w:t>
            </w:r>
          </w:p>
          <w:p>
            <w:pPr>
              <w:spacing w:line="320" w:lineRule="exact"/>
              <w:jc w:val="center"/>
              <w:rPr>
                <w:rFonts w:ascii="黑体" w:hAnsi="黑体" w:eastAsia="黑体"/>
                <w:b/>
                <w:sz w:val="24"/>
              </w:rPr>
            </w:pPr>
            <w:r>
              <w:rPr>
                <w:rFonts w:hint="eastAsia" w:ascii="黑体" w:hAnsi="黑体" w:eastAsia="黑体"/>
                <w:b/>
                <w:sz w:val="24"/>
              </w:rPr>
              <w:t>频次</w:t>
            </w:r>
          </w:p>
        </w:tc>
        <w:tc>
          <w:tcPr>
            <w:tcW w:w="2126"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执行排放标准</w:t>
            </w:r>
          </w:p>
        </w:tc>
        <w:tc>
          <w:tcPr>
            <w:tcW w:w="1418"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标准限值</w:t>
            </w:r>
          </w:p>
        </w:tc>
        <w:tc>
          <w:tcPr>
            <w:tcW w:w="1983"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监测方法</w:t>
            </w:r>
          </w:p>
        </w:tc>
        <w:tc>
          <w:tcPr>
            <w:tcW w:w="1852"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分析仪器</w:t>
            </w:r>
          </w:p>
        </w:tc>
        <w:tc>
          <w:tcPr>
            <w:tcW w:w="1267"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restart"/>
            <w:tcBorders>
              <w:top w:val="single" w:color="auto" w:sz="12" w:space="0"/>
            </w:tcBorders>
            <w:vAlign w:val="center"/>
          </w:tcPr>
          <w:p>
            <w:pPr>
              <w:spacing w:line="320" w:lineRule="exact"/>
              <w:jc w:val="center"/>
              <w:rPr>
                <w:rFonts w:ascii="黑体" w:hAnsi="黑体" w:eastAsia="黑体"/>
                <w:b/>
                <w:bCs/>
                <w:sz w:val="24"/>
              </w:rPr>
            </w:pPr>
            <w:r>
              <w:rPr>
                <w:rFonts w:hint="eastAsia" w:ascii="黑体" w:hAnsi="黑体" w:eastAsia="黑体"/>
                <w:b/>
                <w:bCs/>
                <w:sz w:val="24"/>
              </w:rPr>
              <w:t>监</w:t>
            </w:r>
          </w:p>
          <w:p>
            <w:pPr>
              <w:spacing w:line="320" w:lineRule="exact"/>
              <w:jc w:val="center"/>
              <w:rPr>
                <w:rFonts w:ascii="黑体" w:hAnsi="黑体" w:eastAsia="黑体"/>
                <w:b/>
                <w:bCs/>
                <w:sz w:val="24"/>
              </w:rPr>
            </w:pPr>
            <w:r>
              <w:rPr>
                <w:rFonts w:hint="eastAsia" w:ascii="黑体" w:hAnsi="黑体" w:eastAsia="黑体"/>
                <w:b/>
                <w:bCs/>
                <w:sz w:val="24"/>
              </w:rPr>
              <w:t>测</w:t>
            </w:r>
          </w:p>
          <w:p>
            <w:pPr>
              <w:spacing w:line="320" w:lineRule="exact"/>
              <w:jc w:val="center"/>
              <w:rPr>
                <w:rFonts w:ascii="黑体" w:hAnsi="黑体" w:eastAsia="黑体"/>
                <w:b/>
                <w:bCs/>
                <w:sz w:val="24"/>
              </w:rPr>
            </w:pPr>
            <w:r>
              <w:rPr>
                <w:rFonts w:hint="eastAsia" w:ascii="黑体" w:hAnsi="黑体" w:eastAsia="黑体"/>
                <w:b/>
                <w:bCs/>
                <w:sz w:val="24"/>
              </w:rPr>
              <w:t>指</w:t>
            </w:r>
          </w:p>
          <w:p>
            <w:pPr>
              <w:spacing w:line="320" w:lineRule="exact"/>
              <w:jc w:val="center"/>
              <w:rPr>
                <w:rFonts w:ascii="黑体" w:hAnsi="黑体" w:eastAsia="黑体"/>
                <w:b/>
                <w:bCs/>
                <w:sz w:val="24"/>
              </w:rPr>
            </w:pPr>
            <w:r>
              <w:rPr>
                <w:rFonts w:hint="eastAsia" w:ascii="黑体" w:hAnsi="黑体" w:eastAsia="黑体"/>
                <w:b/>
                <w:bCs/>
                <w:sz w:val="24"/>
              </w:rPr>
              <w:t>标</w:t>
            </w:r>
          </w:p>
          <w:p>
            <w:pPr>
              <w:spacing w:line="320" w:lineRule="exact"/>
              <w:jc w:val="center"/>
              <w:rPr>
                <w:bCs/>
                <w:sz w:val="24"/>
              </w:rPr>
            </w:pPr>
          </w:p>
        </w:tc>
        <w:tc>
          <w:tcPr>
            <w:tcW w:w="1459" w:type="dxa"/>
            <w:tcBorders>
              <w:top w:val="single" w:color="auto" w:sz="12" w:space="0"/>
            </w:tcBorders>
            <w:vAlign w:val="center"/>
          </w:tcPr>
          <w:p>
            <w:pPr>
              <w:spacing w:line="320" w:lineRule="exact"/>
              <w:jc w:val="left"/>
              <w:rPr>
                <w:sz w:val="24"/>
              </w:rPr>
            </w:pPr>
            <w:r>
              <w:rPr>
                <w:rFonts w:hint="eastAsia"/>
                <w:sz w:val="24"/>
              </w:rPr>
              <w:t>二氧化硫</w:t>
            </w:r>
          </w:p>
        </w:tc>
        <w:tc>
          <w:tcPr>
            <w:tcW w:w="1698" w:type="dxa"/>
            <w:vAlign w:val="center"/>
          </w:tcPr>
          <w:p>
            <w:pPr>
              <w:spacing w:line="320" w:lineRule="exact"/>
              <w:jc w:val="center"/>
              <w:rPr>
                <w:sz w:val="24"/>
              </w:rPr>
            </w:pPr>
            <w:r>
              <w:rPr>
                <w:rFonts w:hint="eastAsia"/>
                <w:sz w:val="24"/>
              </w:rPr>
              <w:t>废气排放口</w:t>
            </w:r>
          </w:p>
        </w:tc>
        <w:tc>
          <w:tcPr>
            <w:tcW w:w="1130" w:type="dxa"/>
            <w:vAlign w:val="center"/>
          </w:tcPr>
          <w:p>
            <w:pPr>
              <w:spacing w:line="320" w:lineRule="exact"/>
              <w:jc w:val="center"/>
              <w:rPr>
                <w:sz w:val="24"/>
              </w:rPr>
            </w:pPr>
            <w:r>
              <w:rPr>
                <w:sz w:val="24"/>
              </w:rPr>
              <w:t>1</w:t>
            </w:r>
            <w:r>
              <w:rPr>
                <w:rFonts w:hint="eastAsia"/>
                <w:sz w:val="24"/>
              </w:rPr>
              <w:t>时</w:t>
            </w:r>
            <w:r>
              <w:rPr>
                <w:sz w:val="24"/>
              </w:rPr>
              <w:t>/</w:t>
            </w:r>
            <w:r>
              <w:rPr>
                <w:rFonts w:hint="eastAsia"/>
                <w:sz w:val="24"/>
              </w:rPr>
              <w:t>次</w:t>
            </w:r>
          </w:p>
        </w:tc>
        <w:tc>
          <w:tcPr>
            <w:tcW w:w="2126" w:type="dxa"/>
            <w:vAlign w:val="center"/>
          </w:tcPr>
          <w:p>
            <w:pPr>
              <w:spacing w:line="320" w:lineRule="exact"/>
              <w:jc w:val="center"/>
              <w:rPr>
                <w:sz w:val="24"/>
              </w:rPr>
            </w:pPr>
            <w:r>
              <w:rPr>
                <w:rFonts w:hint="eastAsia"/>
                <w:sz w:val="24"/>
              </w:rPr>
              <w:t>GB 13223-2011</w:t>
            </w:r>
          </w:p>
        </w:tc>
        <w:tc>
          <w:tcPr>
            <w:tcW w:w="1418" w:type="dxa"/>
            <w:vAlign w:val="center"/>
          </w:tcPr>
          <w:p>
            <w:pPr>
              <w:spacing w:line="320" w:lineRule="exact"/>
              <w:jc w:val="center"/>
              <w:rPr>
                <w:sz w:val="24"/>
              </w:rPr>
            </w:pPr>
            <w:r>
              <w:rPr>
                <w:rFonts w:hint="eastAsia"/>
                <w:sz w:val="24"/>
                <w:lang w:val="en-US" w:eastAsia="zh-CN"/>
              </w:rPr>
              <w:t>35</w:t>
            </w:r>
            <w:r>
              <w:rPr>
                <w:sz w:val="24"/>
              </w:rPr>
              <w:t>mg/</w:t>
            </w:r>
            <w:r>
              <w:rPr>
                <w:rFonts w:hint="eastAsia"/>
                <w:sz w:val="24"/>
                <w:lang w:val="en-US" w:eastAsia="zh-CN"/>
              </w:rPr>
              <w:t>N</w:t>
            </w:r>
            <w:r>
              <w:rPr>
                <w:sz w:val="24"/>
              </w:rPr>
              <w:t>m</w:t>
            </w:r>
            <w:r>
              <w:rPr>
                <w:sz w:val="24"/>
                <w:vertAlign w:val="superscript"/>
              </w:rPr>
              <w:t>3</w:t>
            </w:r>
          </w:p>
        </w:tc>
        <w:tc>
          <w:tcPr>
            <w:tcW w:w="1983" w:type="dxa"/>
            <w:vAlign w:val="center"/>
          </w:tcPr>
          <w:p>
            <w:pPr>
              <w:spacing w:line="320" w:lineRule="exact"/>
              <w:jc w:val="center"/>
              <w:rPr>
                <w:sz w:val="24"/>
              </w:rPr>
            </w:pPr>
            <w:r>
              <w:rPr>
                <w:rFonts w:hint="eastAsia"/>
                <w:sz w:val="24"/>
              </w:rPr>
              <w:t>自动</w:t>
            </w:r>
            <w:r>
              <w:rPr>
                <w:rFonts w:hint="eastAsia"/>
                <w:sz w:val="24"/>
                <w:lang w:eastAsia="zh-CN"/>
              </w:rPr>
              <w:t>监</w:t>
            </w:r>
            <w:r>
              <w:rPr>
                <w:rFonts w:hint="eastAsia"/>
                <w:sz w:val="24"/>
              </w:rPr>
              <w:t>测</w:t>
            </w:r>
          </w:p>
        </w:tc>
        <w:tc>
          <w:tcPr>
            <w:tcW w:w="1852" w:type="dxa"/>
            <w:vAlign w:val="center"/>
          </w:tcPr>
          <w:p>
            <w:pPr>
              <w:spacing w:line="320" w:lineRule="exact"/>
              <w:jc w:val="center"/>
              <w:rPr>
                <w:sz w:val="24"/>
              </w:rPr>
            </w:pPr>
            <w:r>
              <w:rPr>
                <w:rFonts w:hint="eastAsia"/>
                <w:sz w:val="24"/>
                <w:lang w:eastAsia="zh-CN"/>
              </w:rPr>
              <w:t>中科天融</w:t>
            </w:r>
            <w:r>
              <w:rPr>
                <w:rFonts w:hint="eastAsia"/>
                <w:sz w:val="24"/>
              </w:rPr>
              <w:t xml:space="preserve">TR-II </w:t>
            </w:r>
          </w:p>
        </w:tc>
        <w:tc>
          <w:tcPr>
            <w:tcW w:w="1267" w:type="dxa"/>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vAlign w:val="center"/>
          </w:tcPr>
          <w:p>
            <w:pPr>
              <w:spacing w:line="320" w:lineRule="exact"/>
              <w:jc w:val="left"/>
              <w:rPr>
                <w:sz w:val="24"/>
              </w:rPr>
            </w:pPr>
            <w:r>
              <w:rPr>
                <w:rFonts w:hint="eastAsia"/>
                <w:sz w:val="24"/>
              </w:rPr>
              <w:t>氮氧化物</w:t>
            </w:r>
          </w:p>
        </w:tc>
        <w:tc>
          <w:tcPr>
            <w:tcW w:w="1698" w:type="dxa"/>
            <w:vAlign w:val="center"/>
          </w:tcPr>
          <w:p>
            <w:pPr>
              <w:spacing w:line="320" w:lineRule="exact"/>
              <w:jc w:val="center"/>
              <w:rPr>
                <w:sz w:val="24"/>
              </w:rPr>
            </w:pPr>
            <w:r>
              <w:rPr>
                <w:rFonts w:hint="eastAsia"/>
                <w:sz w:val="24"/>
              </w:rPr>
              <w:t>废气排放口</w:t>
            </w:r>
          </w:p>
        </w:tc>
        <w:tc>
          <w:tcPr>
            <w:tcW w:w="1130" w:type="dxa"/>
            <w:vAlign w:val="center"/>
          </w:tcPr>
          <w:p>
            <w:pPr>
              <w:spacing w:line="320" w:lineRule="exact"/>
              <w:jc w:val="center"/>
              <w:rPr>
                <w:sz w:val="24"/>
              </w:rPr>
            </w:pPr>
            <w:r>
              <w:rPr>
                <w:sz w:val="24"/>
              </w:rPr>
              <w:t>1</w:t>
            </w:r>
            <w:r>
              <w:rPr>
                <w:rFonts w:hint="eastAsia"/>
                <w:sz w:val="24"/>
              </w:rPr>
              <w:t>时</w:t>
            </w:r>
            <w:r>
              <w:rPr>
                <w:sz w:val="24"/>
              </w:rPr>
              <w:t>/</w:t>
            </w:r>
            <w:r>
              <w:rPr>
                <w:rFonts w:hint="eastAsia"/>
                <w:sz w:val="24"/>
              </w:rPr>
              <w:t>次</w:t>
            </w:r>
          </w:p>
        </w:tc>
        <w:tc>
          <w:tcPr>
            <w:tcW w:w="2126" w:type="dxa"/>
            <w:vAlign w:val="center"/>
          </w:tcPr>
          <w:p>
            <w:pPr>
              <w:spacing w:line="320" w:lineRule="exact"/>
              <w:jc w:val="center"/>
              <w:rPr>
                <w:sz w:val="24"/>
              </w:rPr>
            </w:pPr>
            <w:r>
              <w:rPr>
                <w:rFonts w:hint="eastAsia"/>
                <w:sz w:val="24"/>
              </w:rPr>
              <w:t>GB 13223-2011</w:t>
            </w:r>
          </w:p>
        </w:tc>
        <w:tc>
          <w:tcPr>
            <w:tcW w:w="1418" w:type="dxa"/>
            <w:vAlign w:val="center"/>
          </w:tcPr>
          <w:p>
            <w:pPr>
              <w:spacing w:line="320" w:lineRule="exact"/>
              <w:jc w:val="center"/>
              <w:rPr>
                <w:sz w:val="24"/>
              </w:rPr>
            </w:pPr>
            <w:r>
              <w:rPr>
                <w:rFonts w:hint="eastAsia"/>
                <w:sz w:val="24"/>
                <w:lang w:val="en-US" w:eastAsia="zh-CN"/>
              </w:rPr>
              <w:t>50</w:t>
            </w:r>
            <w:r>
              <w:rPr>
                <w:sz w:val="24"/>
              </w:rPr>
              <w:t>mg/</w:t>
            </w:r>
            <w:r>
              <w:rPr>
                <w:rFonts w:hint="eastAsia"/>
                <w:sz w:val="24"/>
                <w:lang w:val="en-US" w:eastAsia="zh-CN"/>
              </w:rPr>
              <w:t>N</w:t>
            </w:r>
            <w:r>
              <w:rPr>
                <w:sz w:val="24"/>
              </w:rPr>
              <w:t>m</w:t>
            </w:r>
            <w:r>
              <w:rPr>
                <w:sz w:val="24"/>
                <w:vertAlign w:val="superscript"/>
              </w:rPr>
              <w:t>3</w:t>
            </w:r>
          </w:p>
        </w:tc>
        <w:tc>
          <w:tcPr>
            <w:tcW w:w="1983" w:type="dxa"/>
            <w:vAlign w:val="center"/>
          </w:tcPr>
          <w:p>
            <w:pPr>
              <w:spacing w:line="320" w:lineRule="exact"/>
              <w:jc w:val="center"/>
              <w:rPr>
                <w:sz w:val="24"/>
              </w:rPr>
            </w:pPr>
            <w:r>
              <w:rPr>
                <w:rFonts w:hint="eastAsia"/>
                <w:sz w:val="24"/>
              </w:rPr>
              <w:t>自动</w:t>
            </w:r>
            <w:r>
              <w:rPr>
                <w:rFonts w:hint="eastAsia"/>
                <w:sz w:val="24"/>
                <w:lang w:eastAsia="zh-CN"/>
              </w:rPr>
              <w:t>监</w:t>
            </w:r>
            <w:r>
              <w:rPr>
                <w:rFonts w:hint="eastAsia"/>
                <w:sz w:val="24"/>
              </w:rPr>
              <w:t>测</w:t>
            </w:r>
          </w:p>
        </w:tc>
        <w:tc>
          <w:tcPr>
            <w:tcW w:w="1852" w:type="dxa"/>
            <w:vAlign w:val="center"/>
          </w:tcPr>
          <w:p>
            <w:pPr>
              <w:spacing w:line="320" w:lineRule="exact"/>
              <w:jc w:val="center"/>
              <w:rPr>
                <w:sz w:val="24"/>
              </w:rPr>
            </w:pPr>
            <w:r>
              <w:rPr>
                <w:rFonts w:hint="eastAsia"/>
                <w:sz w:val="24"/>
                <w:lang w:eastAsia="zh-CN"/>
              </w:rPr>
              <w:t>中科天融</w:t>
            </w:r>
            <w:r>
              <w:rPr>
                <w:rFonts w:hint="eastAsia"/>
                <w:sz w:val="24"/>
              </w:rPr>
              <w:t>TR-II</w:t>
            </w:r>
          </w:p>
        </w:tc>
        <w:tc>
          <w:tcPr>
            <w:tcW w:w="1267" w:type="dxa"/>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vAlign w:val="center"/>
          </w:tcPr>
          <w:p>
            <w:pPr>
              <w:spacing w:line="320" w:lineRule="exact"/>
              <w:jc w:val="left"/>
              <w:rPr>
                <w:sz w:val="24"/>
              </w:rPr>
            </w:pPr>
            <w:r>
              <w:rPr>
                <w:rFonts w:hint="eastAsia"/>
                <w:sz w:val="24"/>
              </w:rPr>
              <w:t>烟尘</w:t>
            </w:r>
          </w:p>
        </w:tc>
        <w:tc>
          <w:tcPr>
            <w:tcW w:w="1698" w:type="dxa"/>
            <w:vAlign w:val="center"/>
          </w:tcPr>
          <w:p>
            <w:pPr>
              <w:spacing w:line="320" w:lineRule="exact"/>
              <w:jc w:val="center"/>
              <w:rPr>
                <w:sz w:val="24"/>
              </w:rPr>
            </w:pPr>
            <w:r>
              <w:rPr>
                <w:rFonts w:hint="eastAsia"/>
                <w:sz w:val="24"/>
              </w:rPr>
              <w:t>废气排放口</w:t>
            </w:r>
          </w:p>
        </w:tc>
        <w:tc>
          <w:tcPr>
            <w:tcW w:w="1130" w:type="dxa"/>
            <w:vAlign w:val="center"/>
          </w:tcPr>
          <w:p>
            <w:pPr>
              <w:spacing w:line="320" w:lineRule="exact"/>
              <w:jc w:val="center"/>
              <w:rPr>
                <w:sz w:val="24"/>
              </w:rPr>
            </w:pPr>
            <w:r>
              <w:rPr>
                <w:sz w:val="24"/>
              </w:rPr>
              <w:t>1</w:t>
            </w:r>
            <w:r>
              <w:rPr>
                <w:rFonts w:hint="eastAsia"/>
                <w:sz w:val="24"/>
              </w:rPr>
              <w:t>时</w:t>
            </w:r>
            <w:r>
              <w:rPr>
                <w:sz w:val="24"/>
              </w:rPr>
              <w:t>/</w:t>
            </w:r>
            <w:r>
              <w:rPr>
                <w:rFonts w:hint="eastAsia"/>
                <w:sz w:val="24"/>
              </w:rPr>
              <w:t>次</w:t>
            </w:r>
          </w:p>
        </w:tc>
        <w:tc>
          <w:tcPr>
            <w:tcW w:w="2126" w:type="dxa"/>
            <w:vAlign w:val="center"/>
          </w:tcPr>
          <w:p>
            <w:pPr>
              <w:spacing w:line="320" w:lineRule="exact"/>
              <w:jc w:val="center"/>
              <w:rPr>
                <w:sz w:val="24"/>
              </w:rPr>
            </w:pPr>
            <w:r>
              <w:rPr>
                <w:rFonts w:hint="eastAsia"/>
                <w:sz w:val="24"/>
              </w:rPr>
              <w:t>GB 13223-2011</w:t>
            </w:r>
          </w:p>
        </w:tc>
        <w:tc>
          <w:tcPr>
            <w:tcW w:w="1418" w:type="dxa"/>
            <w:vAlign w:val="center"/>
          </w:tcPr>
          <w:p>
            <w:pPr>
              <w:spacing w:line="320" w:lineRule="exact"/>
              <w:jc w:val="center"/>
              <w:rPr>
                <w:sz w:val="24"/>
              </w:rPr>
            </w:pPr>
            <w:r>
              <w:rPr>
                <w:rFonts w:hint="eastAsia"/>
                <w:sz w:val="24"/>
                <w:lang w:val="en-US" w:eastAsia="zh-CN"/>
              </w:rPr>
              <w:t>5</w:t>
            </w:r>
            <w:r>
              <w:rPr>
                <w:sz w:val="24"/>
              </w:rPr>
              <w:t>mg/</w:t>
            </w:r>
            <w:r>
              <w:rPr>
                <w:rFonts w:hint="eastAsia"/>
                <w:sz w:val="24"/>
                <w:lang w:val="en-US" w:eastAsia="zh-CN"/>
              </w:rPr>
              <w:t>N</w:t>
            </w:r>
            <w:r>
              <w:rPr>
                <w:sz w:val="24"/>
              </w:rPr>
              <w:t>m</w:t>
            </w:r>
            <w:r>
              <w:rPr>
                <w:sz w:val="24"/>
                <w:vertAlign w:val="superscript"/>
              </w:rPr>
              <w:t>3</w:t>
            </w:r>
          </w:p>
        </w:tc>
        <w:tc>
          <w:tcPr>
            <w:tcW w:w="1983" w:type="dxa"/>
            <w:vAlign w:val="center"/>
          </w:tcPr>
          <w:p>
            <w:pPr>
              <w:spacing w:line="320" w:lineRule="exact"/>
              <w:jc w:val="center"/>
              <w:rPr>
                <w:sz w:val="24"/>
              </w:rPr>
            </w:pPr>
            <w:r>
              <w:rPr>
                <w:rFonts w:hint="eastAsia"/>
                <w:sz w:val="24"/>
              </w:rPr>
              <w:t>自动</w:t>
            </w:r>
            <w:r>
              <w:rPr>
                <w:rFonts w:hint="eastAsia"/>
                <w:sz w:val="24"/>
                <w:lang w:eastAsia="zh-CN"/>
              </w:rPr>
              <w:t>监</w:t>
            </w:r>
            <w:r>
              <w:rPr>
                <w:rFonts w:hint="eastAsia"/>
                <w:sz w:val="24"/>
              </w:rPr>
              <w:t>测</w:t>
            </w:r>
          </w:p>
        </w:tc>
        <w:tc>
          <w:tcPr>
            <w:tcW w:w="1852" w:type="dxa"/>
            <w:vAlign w:val="center"/>
          </w:tcPr>
          <w:p>
            <w:pPr>
              <w:spacing w:line="320" w:lineRule="exact"/>
              <w:jc w:val="center"/>
              <w:rPr>
                <w:rFonts w:hint="eastAsia" w:eastAsia="宋体"/>
                <w:sz w:val="24"/>
                <w:lang w:eastAsia="zh-CN"/>
              </w:rPr>
            </w:pPr>
            <w:r>
              <w:rPr>
                <w:rFonts w:hint="eastAsia"/>
                <w:sz w:val="24"/>
                <w:lang w:eastAsia="zh-CN"/>
              </w:rPr>
              <w:t>上海北分</w:t>
            </w:r>
            <w:r>
              <w:rPr>
                <w:rFonts w:hint="eastAsia"/>
                <w:sz w:val="24"/>
                <w:lang w:val="en-US" w:eastAsia="zh-CN"/>
              </w:rPr>
              <w:t>SBF8900</w:t>
            </w:r>
          </w:p>
        </w:tc>
        <w:tc>
          <w:tcPr>
            <w:tcW w:w="1267" w:type="dxa"/>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vAlign w:val="center"/>
          </w:tcPr>
          <w:p>
            <w:pPr>
              <w:spacing w:line="320" w:lineRule="exact"/>
              <w:jc w:val="left"/>
              <w:rPr>
                <w:sz w:val="24"/>
              </w:rPr>
            </w:pPr>
            <w:r>
              <w:rPr>
                <w:rFonts w:hint="eastAsia"/>
                <w:sz w:val="24"/>
              </w:rPr>
              <w:t>烟气量</w:t>
            </w:r>
          </w:p>
        </w:tc>
        <w:tc>
          <w:tcPr>
            <w:tcW w:w="1698" w:type="dxa"/>
            <w:vAlign w:val="center"/>
          </w:tcPr>
          <w:p>
            <w:pPr>
              <w:spacing w:line="320" w:lineRule="exact"/>
              <w:jc w:val="center"/>
              <w:rPr>
                <w:sz w:val="24"/>
              </w:rPr>
            </w:pPr>
            <w:r>
              <w:rPr>
                <w:rFonts w:hint="eastAsia"/>
                <w:sz w:val="24"/>
              </w:rPr>
              <w:t>废气排放口</w:t>
            </w:r>
          </w:p>
        </w:tc>
        <w:tc>
          <w:tcPr>
            <w:tcW w:w="1130" w:type="dxa"/>
            <w:vAlign w:val="center"/>
          </w:tcPr>
          <w:p>
            <w:pPr>
              <w:spacing w:line="320" w:lineRule="exact"/>
              <w:jc w:val="center"/>
              <w:rPr>
                <w:sz w:val="24"/>
              </w:rPr>
            </w:pPr>
            <w:r>
              <w:rPr>
                <w:sz w:val="24"/>
              </w:rPr>
              <w:t>1</w:t>
            </w:r>
            <w:r>
              <w:rPr>
                <w:rFonts w:hint="eastAsia"/>
                <w:sz w:val="24"/>
              </w:rPr>
              <w:t>时</w:t>
            </w:r>
            <w:r>
              <w:rPr>
                <w:sz w:val="24"/>
              </w:rPr>
              <w:t>/</w:t>
            </w:r>
            <w:r>
              <w:rPr>
                <w:rFonts w:hint="eastAsia"/>
                <w:sz w:val="24"/>
              </w:rPr>
              <w:t>次</w:t>
            </w:r>
          </w:p>
        </w:tc>
        <w:tc>
          <w:tcPr>
            <w:tcW w:w="2126" w:type="dxa"/>
            <w:vAlign w:val="center"/>
          </w:tcPr>
          <w:p>
            <w:pPr>
              <w:spacing w:line="320" w:lineRule="exact"/>
              <w:jc w:val="center"/>
              <w:rPr>
                <w:sz w:val="24"/>
              </w:rPr>
            </w:pPr>
            <w:r>
              <w:rPr>
                <w:rFonts w:hint="eastAsia"/>
                <w:sz w:val="24"/>
              </w:rPr>
              <w:t>GB 13223-2011</w:t>
            </w:r>
          </w:p>
        </w:tc>
        <w:tc>
          <w:tcPr>
            <w:tcW w:w="1418" w:type="dxa"/>
            <w:vAlign w:val="center"/>
          </w:tcPr>
          <w:p>
            <w:pPr>
              <w:spacing w:line="320" w:lineRule="exact"/>
              <w:jc w:val="center"/>
              <w:rPr>
                <w:rFonts w:hint="eastAsia" w:eastAsia="宋体"/>
                <w:sz w:val="24"/>
                <w:lang w:val="en-US" w:eastAsia="zh-CN"/>
              </w:rPr>
            </w:pPr>
            <w:r>
              <w:rPr>
                <w:rFonts w:hint="eastAsia"/>
                <w:sz w:val="24"/>
                <w:lang w:val="en-US" w:eastAsia="zh-CN"/>
              </w:rPr>
              <w:t>/</w:t>
            </w:r>
          </w:p>
        </w:tc>
        <w:tc>
          <w:tcPr>
            <w:tcW w:w="1983" w:type="dxa"/>
            <w:vAlign w:val="center"/>
          </w:tcPr>
          <w:p>
            <w:pPr>
              <w:spacing w:line="320" w:lineRule="exact"/>
              <w:jc w:val="center"/>
              <w:rPr>
                <w:sz w:val="24"/>
              </w:rPr>
            </w:pPr>
            <w:r>
              <w:rPr>
                <w:rFonts w:hint="eastAsia"/>
                <w:sz w:val="24"/>
              </w:rPr>
              <w:t>自动</w:t>
            </w:r>
            <w:r>
              <w:rPr>
                <w:rFonts w:hint="eastAsia"/>
                <w:sz w:val="24"/>
                <w:lang w:eastAsia="zh-CN"/>
              </w:rPr>
              <w:t>监</w:t>
            </w:r>
            <w:r>
              <w:rPr>
                <w:rFonts w:hint="eastAsia"/>
                <w:sz w:val="24"/>
              </w:rPr>
              <w:t>测</w:t>
            </w:r>
          </w:p>
        </w:tc>
        <w:tc>
          <w:tcPr>
            <w:tcW w:w="1852" w:type="dxa"/>
            <w:vAlign w:val="center"/>
          </w:tcPr>
          <w:p>
            <w:pPr>
              <w:spacing w:line="320" w:lineRule="exact"/>
              <w:jc w:val="center"/>
              <w:rPr>
                <w:sz w:val="24"/>
              </w:rPr>
            </w:pPr>
            <w:r>
              <w:rPr>
                <w:rFonts w:hint="eastAsia"/>
                <w:sz w:val="24"/>
                <w:lang w:eastAsia="zh-CN"/>
              </w:rPr>
              <w:t>中科天融</w:t>
            </w:r>
            <w:r>
              <w:rPr>
                <w:rFonts w:hint="eastAsia"/>
                <w:sz w:val="24"/>
              </w:rPr>
              <w:t>TR-II</w:t>
            </w:r>
          </w:p>
        </w:tc>
        <w:tc>
          <w:tcPr>
            <w:tcW w:w="1267" w:type="dxa"/>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left"/>
              <w:rPr>
                <w:sz w:val="24"/>
              </w:rPr>
            </w:pPr>
            <w:r>
              <w:rPr>
                <w:rFonts w:hint="eastAsia"/>
                <w:sz w:val="24"/>
                <w:lang w:eastAsia="zh-CN"/>
              </w:rPr>
              <w:t>林格曼</w:t>
            </w:r>
            <w:r>
              <w:rPr>
                <w:rFonts w:hint="eastAsia"/>
                <w:sz w:val="24"/>
              </w:rPr>
              <w:t>黑度</w:t>
            </w:r>
          </w:p>
        </w:tc>
        <w:tc>
          <w:tcPr>
            <w:tcW w:w="1698" w:type="dxa"/>
            <w:vAlign w:val="center"/>
          </w:tcPr>
          <w:p>
            <w:pPr>
              <w:spacing w:line="320" w:lineRule="exact"/>
              <w:jc w:val="center"/>
              <w:rPr>
                <w:sz w:val="24"/>
              </w:rPr>
            </w:pPr>
            <w:r>
              <w:rPr>
                <w:rFonts w:hint="eastAsia"/>
                <w:sz w:val="24"/>
              </w:rPr>
              <w:t>废气排放口</w:t>
            </w:r>
          </w:p>
        </w:tc>
        <w:tc>
          <w:tcPr>
            <w:tcW w:w="1130" w:type="dxa"/>
            <w:vAlign w:val="center"/>
          </w:tcPr>
          <w:p>
            <w:pPr>
              <w:spacing w:line="320" w:lineRule="exact"/>
              <w:jc w:val="center"/>
              <w:rPr>
                <w:sz w:val="24"/>
              </w:rPr>
            </w:pPr>
            <w:r>
              <w:rPr>
                <w:sz w:val="24"/>
              </w:rPr>
              <w:t>1</w:t>
            </w:r>
            <w:r>
              <w:rPr>
                <w:rFonts w:hint="eastAsia"/>
                <w:sz w:val="24"/>
                <w:lang w:eastAsia="zh-CN"/>
              </w:rPr>
              <w:t>季</w:t>
            </w:r>
            <w:r>
              <w:rPr>
                <w:sz w:val="24"/>
              </w:rPr>
              <w:t>/</w:t>
            </w:r>
            <w:r>
              <w:rPr>
                <w:rFonts w:hint="eastAsia"/>
                <w:sz w:val="24"/>
              </w:rPr>
              <w:t>次</w:t>
            </w:r>
          </w:p>
        </w:tc>
        <w:tc>
          <w:tcPr>
            <w:tcW w:w="2126" w:type="dxa"/>
            <w:vAlign w:val="center"/>
          </w:tcPr>
          <w:p>
            <w:pPr>
              <w:spacing w:line="320" w:lineRule="exact"/>
              <w:jc w:val="center"/>
              <w:rPr>
                <w:sz w:val="24"/>
              </w:rPr>
            </w:pPr>
            <w:r>
              <w:rPr>
                <w:rFonts w:hint="eastAsia"/>
                <w:sz w:val="24"/>
              </w:rPr>
              <w:t>GB 13223-2011</w:t>
            </w:r>
          </w:p>
        </w:tc>
        <w:tc>
          <w:tcPr>
            <w:tcW w:w="1418" w:type="dxa"/>
            <w:vAlign w:val="center"/>
          </w:tcPr>
          <w:p>
            <w:pPr>
              <w:spacing w:line="320" w:lineRule="exact"/>
              <w:jc w:val="center"/>
              <w:rPr>
                <w:sz w:val="24"/>
              </w:rPr>
            </w:pPr>
            <w:r>
              <w:rPr>
                <w:sz w:val="24"/>
              </w:rPr>
              <w:t>1.0</w:t>
            </w:r>
          </w:p>
        </w:tc>
        <w:tc>
          <w:tcPr>
            <w:tcW w:w="1983" w:type="dxa"/>
            <w:vAlign w:val="center"/>
          </w:tcPr>
          <w:p>
            <w:pPr>
              <w:spacing w:line="320" w:lineRule="exact"/>
              <w:jc w:val="center"/>
              <w:rPr>
                <w:rFonts w:hint="eastAsia" w:eastAsia="宋体"/>
                <w:sz w:val="24"/>
                <w:lang w:eastAsia="zh-CN"/>
              </w:rPr>
            </w:pPr>
            <w:r>
              <w:rPr>
                <w:rFonts w:hint="eastAsia"/>
                <w:sz w:val="24"/>
                <w:lang w:eastAsia="zh-CN"/>
              </w:rPr>
              <w:t>手工监测</w:t>
            </w:r>
          </w:p>
        </w:tc>
        <w:tc>
          <w:tcPr>
            <w:tcW w:w="1852" w:type="dxa"/>
            <w:vAlign w:val="center"/>
          </w:tcPr>
          <w:p>
            <w:pPr>
              <w:spacing w:line="320" w:lineRule="exact"/>
              <w:jc w:val="center"/>
              <w:rPr>
                <w:sz w:val="24"/>
              </w:rPr>
            </w:pPr>
            <w:r>
              <w:rPr>
                <w:rFonts w:hint="eastAsia"/>
                <w:sz w:val="24"/>
              </w:rPr>
              <w:t>测烟望远镜</w:t>
            </w: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left"/>
              <w:rPr>
                <w:rFonts w:hint="eastAsia" w:eastAsia="宋体"/>
                <w:sz w:val="24"/>
                <w:lang w:eastAsia="zh-CN"/>
              </w:rPr>
            </w:pPr>
            <w:r>
              <w:rPr>
                <w:rFonts w:hint="eastAsia"/>
                <w:sz w:val="24"/>
                <w:lang w:eastAsia="zh-CN"/>
              </w:rPr>
              <w:t>汞及其化合物</w:t>
            </w:r>
          </w:p>
        </w:tc>
        <w:tc>
          <w:tcPr>
            <w:tcW w:w="1698" w:type="dxa"/>
            <w:vAlign w:val="center"/>
          </w:tcPr>
          <w:p>
            <w:pPr>
              <w:spacing w:line="320" w:lineRule="exact"/>
              <w:jc w:val="center"/>
              <w:rPr>
                <w:rFonts w:hint="eastAsia" w:eastAsia="宋体"/>
                <w:sz w:val="24"/>
                <w:lang w:eastAsia="zh-CN"/>
              </w:rPr>
            </w:pPr>
            <w:r>
              <w:rPr>
                <w:rFonts w:hint="eastAsia"/>
                <w:sz w:val="24"/>
                <w:lang w:eastAsia="zh-CN"/>
              </w:rPr>
              <w:t>废气排放口</w:t>
            </w:r>
          </w:p>
        </w:tc>
        <w:tc>
          <w:tcPr>
            <w:tcW w:w="1130" w:type="dxa"/>
            <w:vAlign w:val="center"/>
          </w:tcPr>
          <w:p>
            <w:pPr>
              <w:spacing w:line="320" w:lineRule="exact"/>
              <w:jc w:val="center"/>
              <w:rPr>
                <w:sz w:val="24"/>
              </w:rPr>
            </w:pPr>
            <w:r>
              <w:rPr>
                <w:sz w:val="24"/>
              </w:rPr>
              <w:t>1</w:t>
            </w:r>
            <w:r>
              <w:rPr>
                <w:rFonts w:hint="eastAsia"/>
                <w:sz w:val="24"/>
                <w:lang w:eastAsia="zh-CN"/>
              </w:rPr>
              <w:t>季</w:t>
            </w:r>
            <w:r>
              <w:rPr>
                <w:sz w:val="24"/>
              </w:rPr>
              <w:t>/</w:t>
            </w:r>
            <w:r>
              <w:rPr>
                <w:rFonts w:hint="eastAsia"/>
                <w:sz w:val="24"/>
              </w:rPr>
              <w:t>次</w:t>
            </w:r>
          </w:p>
        </w:tc>
        <w:tc>
          <w:tcPr>
            <w:tcW w:w="2126" w:type="dxa"/>
            <w:vAlign w:val="center"/>
          </w:tcPr>
          <w:p>
            <w:pPr>
              <w:spacing w:line="320" w:lineRule="exact"/>
              <w:jc w:val="center"/>
              <w:rPr>
                <w:sz w:val="24"/>
              </w:rPr>
            </w:pPr>
            <w:r>
              <w:rPr>
                <w:rFonts w:hint="eastAsia"/>
                <w:sz w:val="24"/>
              </w:rPr>
              <w:t>GB 13223-2011</w:t>
            </w:r>
          </w:p>
        </w:tc>
        <w:tc>
          <w:tcPr>
            <w:tcW w:w="1418" w:type="dxa"/>
            <w:vAlign w:val="center"/>
          </w:tcPr>
          <w:p>
            <w:pPr>
              <w:spacing w:line="320" w:lineRule="exact"/>
              <w:jc w:val="center"/>
              <w:rPr>
                <w:rFonts w:hint="eastAsia" w:eastAsia="宋体"/>
                <w:sz w:val="24"/>
                <w:lang w:val="en-US" w:eastAsia="zh-CN"/>
              </w:rPr>
            </w:pPr>
            <w:r>
              <w:rPr>
                <w:rFonts w:hint="eastAsia"/>
                <w:sz w:val="24"/>
                <w:lang w:val="en-US" w:eastAsia="zh-CN"/>
              </w:rPr>
              <w:t>0.03</w:t>
            </w:r>
          </w:p>
        </w:tc>
        <w:tc>
          <w:tcPr>
            <w:tcW w:w="1983" w:type="dxa"/>
            <w:vAlign w:val="center"/>
          </w:tcPr>
          <w:p>
            <w:pPr>
              <w:spacing w:line="320" w:lineRule="exact"/>
              <w:jc w:val="center"/>
              <w:rPr>
                <w:rFonts w:hint="eastAsia" w:eastAsia="宋体"/>
                <w:sz w:val="24"/>
                <w:lang w:eastAsia="zh-CN"/>
              </w:rPr>
            </w:pPr>
            <w:r>
              <w:rPr>
                <w:rFonts w:hint="eastAsia"/>
                <w:sz w:val="24"/>
                <w:lang w:eastAsia="zh-CN"/>
              </w:rPr>
              <w:t>手工监测</w:t>
            </w:r>
          </w:p>
        </w:tc>
        <w:tc>
          <w:tcPr>
            <w:tcW w:w="1852" w:type="dxa"/>
            <w:vAlign w:val="center"/>
          </w:tcPr>
          <w:p>
            <w:pPr>
              <w:spacing w:line="320" w:lineRule="exact"/>
              <w:jc w:val="center"/>
              <w:rPr>
                <w:sz w:val="24"/>
              </w:rPr>
            </w:pPr>
            <w:r>
              <w:rPr>
                <w:rFonts w:hint="eastAsia"/>
                <w:sz w:val="24"/>
              </w:rPr>
              <w:t>AF-640A原子荧光光谱仪</w:t>
            </w: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sz w:val="24"/>
              </w:rPr>
            </w:pPr>
          </w:p>
        </w:tc>
        <w:tc>
          <w:tcPr>
            <w:tcW w:w="1698" w:type="dxa"/>
            <w:vAlign w:val="center"/>
          </w:tcPr>
          <w:p>
            <w:pPr>
              <w:spacing w:line="320" w:lineRule="exact"/>
              <w:jc w:val="center"/>
              <w:rPr>
                <w:sz w:val="24"/>
              </w:rPr>
            </w:pPr>
          </w:p>
        </w:tc>
        <w:tc>
          <w:tcPr>
            <w:tcW w:w="1130" w:type="dxa"/>
            <w:vAlign w:val="center"/>
          </w:tcPr>
          <w:p>
            <w:pPr>
              <w:spacing w:line="320" w:lineRule="exact"/>
              <w:jc w:val="center"/>
              <w:rPr>
                <w:sz w:val="24"/>
              </w:rPr>
            </w:pPr>
          </w:p>
        </w:tc>
        <w:tc>
          <w:tcPr>
            <w:tcW w:w="2126" w:type="dxa"/>
            <w:vAlign w:val="center"/>
          </w:tcPr>
          <w:p>
            <w:pPr>
              <w:spacing w:line="320" w:lineRule="exact"/>
              <w:jc w:val="center"/>
              <w:rPr>
                <w:sz w:val="24"/>
              </w:rPr>
            </w:pPr>
          </w:p>
        </w:tc>
        <w:tc>
          <w:tcPr>
            <w:tcW w:w="1418" w:type="dxa"/>
            <w:vAlign w:val="center"/>
          </w:tcPr>
          <w:p>
            <w:pPr>
              <w:spacing w:line="320" w:lineRule="exact"/>
              <w:jc w:val="center"/>
              <w:rPr>
                <w:sz w:val="24"/>
              </w:rPr>
            </w:pPr>
          </w:p>
        </w:tc>
        <w:tc>
          <w:tcPr>
            <w:tcW w:w="1983" w:type="dxa"/>
            <w:vAlign w:val="center"/>
          </w:tcPr>
          <w:p>
            <w:pPr>
              <w:spacing w:line="320" w:lineRule="exact"/>
              <w:jc w:val="center"/>
              <w:rPr>
                <w:sz w:val="24"/>
              </w:rPr>
            </w:pPr>
          </w:p>
        </w:tc>
        <w:tc>
          <w:tcPr>
            <w:tcW w:w="1852" w:type="dxa"/>
            <w:vAlign w:val="center"/>
          </w:tcPr>
          <w:p>
            <w:pPr>
              <w:spacing w:line="320" w:lineRule="exact"/>
              <w:jc w:val="center"/>
              <w:rPr>
                <w:sz w:val="24"/>
              </w:rPr>
            </w:pP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sz w:val="24"/>
              </w:rPr>
            </w:pPr>
          </w:p>
        </w:tc>
        <w:tc>
          <w:tcPr>
            <w:tcW w:w="1698" w:type="dxa"/>
            <w:vAlign w:val="center"/>
          </w:tcPr>
          <w:p>
            <w:pPr>
              <w:spacing w:line="320" w:lineRule="exact"/>
              <w:jc w:val="center"/>
              <w:rPr>
                <w:sz w:val="24"/>
              </w:rPr>
            </w:pPr>
          </w:p>
        </w:tc>
        <w:tc>
          <w:tcPr>
            <w:tcW w:w="1130" w:type="dxa"/>
            <w:vAlign w:val="center"/>
          </w:tcPr>
          <w:p>
            <w:pPr>
              <w:spacing w:line="320" w:lineRule="exact"/>
              <w:jc w:val="center"/>
              <w:rPr>
                <w:sz w:val="24"/>
              </w:rPr>
            </w:pPr>
          </w:p>
        </w:tc>
        <w:tc>
          <w:tcPr>
            <w:tcW w:w="2126" w:type="dxa"/>
            <w:vAlign w:val="center"/>
          </w:tcPr>
          <w:p>
            <w:pPr>
              <w:spacing w:line="320" w:lineRule="exact"/>
              <w:jc w:val="center"/>
              <w:rPr>
                <w:sz w:val="24"/>
              </w:rPr>
            </w:pPr>
          </w:p>
        </w:tc>
        <w:tc>
          <w:tcPr>
            <w:tcW w:w="1418" w:type="dxa"/>
            <w:vAlign w:val="center"/>
          </w:tcPr>
          <w:p>
            <w:pPr>
              <w:spacing w:line="320" w:lineRule="exact"/>
              <w:jc w:val="center"/>
              <w:rPr>
                <w:sz w:val="24"/>
              </w:rPr>
            </w:pPr>
          </w:p>
        </w:tc>
        <w:tc>
          <w:tcPr>
            <w:tcW w:w="1983" w:type="dxa"/>
            <w:vAlign w:val="center"/>
          </w:tcPr>
          <w:p>
            <w:pPr>
              <w:spacing w:line="320" w:lineRule="exact"/>
              <w:jc w:val="center"/>
              <w:rPr>
                <w:sz w:val="24"/>
              </w:rPr>
            </w:pPr>
          </w:p>
        </w:tc>
        <w:tc>
          <w:tcPr>
            <w:tcW w:w="1852" w:type="dxa"/>
            <w:vAlign w:val="center"/>
          </w:tcPr>
          <w:p>
            <w:pPr>
              <w:spacing w:line="320" w:lineRule="exact"/>
              <w:jc w:val="center"/>
              <w:rPr>
                <w:sz w:val="24"/>
              </w:rPr>
            </w:pP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sz w:val="24"/>
              </w:rPr>
            </w:pPr>
          </w:p>
        </w:tc>
        <w:tc>
          <w:tcPr>
            <w:tcW w:w="1698" w:type="dxa"/>
            <w:vAlign w:val="center"/>
          </w:tcPr>
          <w:p>
            <w:pPr>
              <w:spacing w:line="320" w:lineRule="exact"/>
              <w:jc w:val="center"/>
              <w:rPr>
                <w:sz w:val="24"/>
              </w:rPr>
            </w:pPr>
          </w:p>
        </w:tc>
        <w:tc>
          <w:tcPr>
            <w:tcW w:w="1130" w:type="dxa"/>
            <w:vAlign w:val="center"/>
          </w:tcPr>
          <w:p>
            <w:pPr>
              <w:spacing w:line="320" w:lineRule="exact"/>
              <w:jc w:val="center"/>
              <w:rPr>
                <w:sz w:val="24"/>
              </w:rPr>
            </w:pPr>
          </w:p>
        </w:tc>
        <w:tc>
          <w:tcPr>
            <w:tcW w:w="2126" w:type="dxa"/>
            <w:vAlign w:val="center"/>
          </w:tcPr>
          <w:p>
            <w:pPr>
              <w:spacing w:line="320" w:lineRule="exact"/>
              <w:jc w:val="center"/>
              <w:rPr>
                <w:sz w:val="24"/>
              </w:rPr>
            </w:pPr>
          </w:p>
        </w:tc>
        <w:tc>
          <w:tcPr>
            <w:tcW w:w="1418" w:type="dxa"/>
            <w:vAlign w:val="center"/>
          </w:tcPr>
          <w:p>
            <w:pPr>
              <w:spacing w:line="320" w:lineRule="exact"/>
              <w:jc w:val="center"/>
              <w:rPr>
                <w:sz w:val="24"/>
              </w:rPr>
            </w:pPr>
          </w:p>
        </w:tc>
        <w:tc>
          <w:tcPr>
            <w:tcW w:w="1983" w:type="dxa"/>
            <w:vAlign w:val="center"/>
          </w:tcPr>
          <w:p>
            <w:pPr>
              <w:spacing w:line="320" w:lineRule="exact"/>
              <w:jc w:val="center"/>
              <w:rPr>
                <w:sz w:val="24"/>
              </w:rPr>
            </w:pPr>
          </w:p>
        </w:tc>
        <w:tc>
          <w:tcPr>
            <w:tcW w:w="1852" w:type="dxa"/>
            <w:vAlign w:val="center"/>
          </w:tcPr>
          <w:p>
            <w:pPr>
              <w:spacing w:line="320" w:lineRule="exact"/>
              <w:jc w:val="center"/>
              <w:rPr>
                <w:sz w:val="24"/>
              </w:rPr>
            </w:pP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1" w:type="dxa"/>
            <w:gridSpan w:val="2"/>
            <w:vAlign w:val="center"/>
          </w:tcPr>
          <w:p>
            <w:pPr>
              <w:spacing w:line="380" w:lineRule="exact"/>
              <w:jc w:val="center"/>
              <w:rPr>
                <w:rFonts w:ascii="黑体" w:hAnsi="黑体" w:eastAsia="黑体"/>
                <w:b/>
                <w:sz w:val="24"/>
              </w:rPr>
            </w:pPr>
            <w:r>
              <w:rPr>
                <w:rFonts w:hint="eastAsia" w:ascii="黑体" w:hAnsi="黑体" w:eastAsia="黑体"/>
                <w:b/>
                <w:sz w:val="24"/>
              </w:rPr>
              <w:t>污染物排放方式</w:t>
            </w:r>
          </w:p>
          <w:p>
            <w:pPr>
              <w:spacing w:line="380" w:lineRule="exact"/>
              <w:jc w:val="center"/>
              <w:rPr>
                <w:sz w:val="24"/>
              </w:rPr>
            </w:pPr>
            <w:r>
              <w:rPr>
                <w:rFonts w:hint="eastAsia" w:ascii="黑体" w:hAnsi="黑体" w:eastAsia="黑体"/>
                <w:b/>
                <w:sz w:val="24"/>
              </w:rPr>
              <w:t>及排放去向</w:t>
            </w:r>
          </w:p>
        </w:tc>
        <w:tc>
          <w:tcPr>
            <w:tcW w:w="11474" w:type="dxa"/>
            <w:gridSpan w:val="7"/>
          </w:tcPr>
          <w:p>
            <w:pPr>
              <w:spacing w:beforeLines="20" w:afterLines="20"/>
              <w:rPr>
                <w:rFonts w:ascii="仿宋_GB2312" w:hAnsi="宋体" w:eastAsia="仿宋_GB2312"/>
                <w:sz w:val="24"/>
              </w:rPr>
            </w:pPr>
            <w:r>
              <w:rPr>
                <w:rFonts w:hint="eastAsia" w:ascii="仿宋_GB2312" w:hAnsi="宋体" w:eastAsia="仿宋_GB2312"/>
                <w:sz w:val="24"/>
              </w:rPr>
              <w:t>排放方式：连续排放　　排放去向：大气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241" w:type="dxa"/>
            <w:gridSpan w:val="2"/>
            <w:vAlign w:val="center"/>
          </w:tcPr>
          <w:p>
            <w:pPr>
              <w:spacing w:line="380" w:lineRule="exact"/>
              <w:jc w:val="center"/>
              <w:rPr>
                <w:sz w:val="24"/>
              </w:rPr>
            </w:pPr>
            <w:r>
              <w:rPr>
                <w:rFonts w:hint="eastAsia" w:ascii="黑体" w:hAnsi="黑体" w:eastAsia="黑体"/>
                <w:b/>
                <w:sz w:val="24"/>
              </w:rPr>
              <w:t>监测质量控制措施</w:t>
            </w:r>
          </w:p>
        </w:tc>
        <w:tc>
          <w:tcPr>
            <w:tcW w:w="11474" w:type="dxa"/>
            <w:gridSpan w:val="7"/>
          </w:tcPr>
          <w:p>
            <w:pPr>
              <w:spacing w:beforeLines="20" w:afterLines="20"/>
              <w:rPr>
                <w:rFonts w:hint="eastAsia" w:ascii="仿宋_GB2312" w:hAnsi="宋体" w:eastAsia="仿宋_GB2312"/>
                <w:sz w:val="24"/>
                <w:lang w:val="en-US" w:eastAsia="zh-CN"/>
              </w:rPr>
            </w:pPr>
            <w:r>
              <w:rPr>
                <w:rFonts w:hint="eastAsia" w:ascii="仿宋_GB2312" w:hAnsi="宋体" w:eastAsia="仿宋_GB2312"/>
                <w:sz w:val="24"/>
                <w:lang w:val="en-US" w:eastAsia="zh-CN"/>
              </w:rPr>
              <w:t>1、监测人员需经过培训，持证上岗；2、监测仪器和设备需检验，校准合格，并在有效检定期内使用。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241" w:type="dxa"/>
            <w:gridSpan w:val="2"/>
            <w:vAlign w:val="center"/>
          </w:tcPr>
          <w:p>
            <w:pPr>
              <w:spacing w:line="380" w:lineRule="exact"/>
              <w:jc w:val="center"/>
              <w:rPr>
                <w:rFonts w:ascii="黑体" w:hAnsi="黑体" w:eastAsia="黑体"/>
                <w:b/>
                <w:sz w:val="24"/>
              </w:rPr>
            </w:pPr>
            <w:r>
              <w:rPr>
                <w:rFonts w:hint="eastAsia" w:ascii="黑体" w:hAnsi="黑体" w:eastAsia="黑体"/>
                <w:b/>
                <w:sz w:val="24"/>
              </w:rPr>
              <w:t>监测结果</w:t>
            </w:r>
          </w:p>
          <w:p>
            <w:pPr>
              <w:spacing w:line="380" w:lineRule="exact"/>
              <w:jc w:val="center"/>
              <w:rPr>
                <w:sz w:val="24"/>
              </w:rPr>
            </w:pPr>
            <w:r>
              <w:rPr>
                <w:rFonts w:hint="eastAsia" w:ascii="黑体" w:hAnsi="黑体" w:eastAsia="黑体"/>
                <w:b/>
                <w:sz w:val="24"/>
              </w:rPr>
              <w:t>公开时限</w:t>
            </w:r>
          </w:p>
        </w:tc>
        <w:tc>
          <w:tcPr>
            <w:tcW w:w="11474" w:type="dxa"/>
            <w:gridSpan w:val="7"/>
          </w:tcPr>
          <w:p>
            <w:pPr>
              <w:spacing w:beforeLines="20" w:afterLines="20"/>
              <w:jc w:val="left"/>
              <w:rPr>
                <w:rFonts w:ascii="仿宋_GB2312" w:hAnsi="宋体" w:eastAsia="仿宋_GB2312"/>
                <w:sz w:val="24"/>
              </w:rPr>
            </w:pPr>
            <w:r>
              <w:rPr>
                <w:rFonts w:hint="eastAsia" w:ascii="仿宋" w:hAnsi="仿宋" w:eastAsia="仿宋"/>
                <w:sz w:val="24"/>
              </w:rPr>
              <w:t>针对监测项目，依据《国家重点监控企业自行监测及信息公开办法》的要求，</w:t>
            </w:r>
            <w:r>
              <w:rPr>
                <w:rFonts w:hint="eastAsia" w:ascii="仿宋" w:hAnsi="仿宋" w:eastAsia="仿宋"/>
                <w:sz w:val="24"/>
                <w:lang w:eastAsia="zh-CN"/>
              </w:rPr>
              <w:t>自动监测数据实时公布，手工监测数据于每次监测后次日公布</w:t>
            </w:r>
            <w:r>
              <w:rPr>
                <w:rFonts w:hint="eastAsia" w:ascii="仿宋" w:hAnsi="仿宋" w:eastAsia="仿宋"/>
                <w:sz w:val="24"/>
              </w:rPr>
              <w:t>。</w:t>
            </w:r>
          </w:p>
        </w:tc>
      </w:tr>
    </w:tbl>
    <w:p>
      <w:pPr>
        <w:spacing w:line="400" w:lineRule="exact"/>
        <w:jc w:val="left"/>
        <w:rPr>
          <w:sz w:val="24"/>
        </w:rPr>
      </w:pPr>
      <w:r>
        <w:rPr>
          <w:rFonts w:hint="eastAsia"/>
          <w:b/>
          <w:sz w:val="24"/>
        </w:rPr>
        <w:t>备注：</w:t>
      </w:r>
      <w:r>
        <w:rPr>
          <w:rFonts w:hint="eastAsia"/>
          <w:sz w:val="24"/>
        </w:rPr>
        <w:t>按照水污染物排放、大气污染物排放、厂界噪声和周边环境质量分表填写。</w:t>
      </w:r>
    </w:p>
    <w:p>
      <w:pPr>
        <w:spacing w:line="400" w:lineRule="exact"/>
        <w:jc w:val="left"/>
        <w:rPr>
          <w:sz w:val="24"/>
        </w:rPr>
      </w:pPr>
    </w:p>
    <w:p>
      <w:pPr>
        <w:spacing w:line="380" w:lineRule="exact"/>
        <w:ind w:firstLine="803" w:firstLineChars="250"/>
        <w:jc w:val="center"/>
        <w:rPr>
          <w:rFonts w:ascii="黑体" w:hAnsi="黑体" w:eastAsia="黑体"/>
          <w:b/>
          <w:sz w:val="32"/>
          <w:szCs w:val="32"/>
        </w:rPr>
      </w:pPr>
      <w:r>
        <w:rPr>
          <w:rFonts w:hint="eastAsia" w:ascii="黑体" w:hAnsi="黑体" w:eastAsia="黑体"/>
          <w:b/>
          <w:sz w:val="32"/>
          <w:szCs w:val="32"/>
        </w:rPr>
        <w:br w:type="page"/>
      </w:r>
      <w:r>
        <w:rPr>
          <w:rFonts w:hint="eastAsia" w:ascii="黑体" w:hAnsi="黑体" w:eastAsia="黑体"/>
          <w:b/>
          <w:sz w:val="32"/>
          <w:szCs w:val="32"/>
          <w:lang w:eastAsia="zh-CN"/>
        </w:rPr>
        <w:t>表</w:t>
      </w:r>
      <w:r>
        <w:rPr>
          <w:rFonts w:hint="eastAsia" w:ascii="黑体" w:hAnsi="黑体" w:eastAsia="黑体"/>
          <w:b/>
          <w:sz w:val="32"/>
          <w:szCs w:val="32"/>
          <w:lang w:val="en-US" w:eastAsia="zh-CN"/>
        </w:rPr>
        <w:t xml:space="preserve">2.2  </w:t>
      </w:r>
      <w:r>
        <w:rPr>
          <w:rFonts w:hint="eastAsia" w:ascii="黑体" w:hAnsi="黑体" w:eastAsia="黑体"/>
          <w:b/>
          <w:sz w:val="32"/>
          <w:szCs w:val="32"/>
          <w:lang w:eastAsia="zh-CN"/>
        </w:rPr>
        <w:t>无组织废气</w:t>
      </w:r>
      <w:r>
        <w:rPr>
          <w:rFonts w:hint="eastAsia" w:ascii="黑体" w:hAnsi="黑体" w:eastAsia="黑体"/>
          <w:b/>
          <w:sz w:val="32"/>
          <w:szCs w:val="32"/>
        </w:rPr>
        <w:t>自行监测内容表</w:t>
      </w:r>
    </w:p>
    <w:tbl>
      <w:tblPr>
        <w:tblStyle w:val="4"/>
        <w:tblW w:w="13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59"/>
        <w:gridCol w:w="1835"/>
        <w:gridCol w:w="1170"/>
        <w:gridCol w:w="1949"/>
        <w:gridCol w:w="1418"/>
        <w:gridCol w:w="1983"/>
        <w:gridCol w:w="1852"/>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1" w:type="dxa"/>
            <w:gridSpan w:val="2"/>
            <w:tcBorders>
              <w:top w:val="single" w:color="auto" w:sz="12" w:space="0"/>
              <w:bottom w:val="single" w:color="auto" w:sz="12" w:space="0"/>
              <w:tl2br w:val="single" w:color="auto" w:sz="4" w:space="0"/>
            </w:tcBorders>
            <w:vAlign w:val="center"/>
          </w:tcPr>
          <w:p>
            <w:pPr>
              <w:spacing w:line="320" w:lineRule="exact"/>
              <w:ind w:firstLine="843" w:firstLineChars="350"/>
              <w:jc w:val="center"/>
              <w:rPr>
                <w:rFonts w:ascii="黑体" w:hAnsi="黑体" w:eastAsia="黑体"/>
                <w:b/>
                <w:sz w:val="24"/>
              </w:rPr>
            </w:pPr>
            <w:r>
              <w:rPr>
                <w:rFonts w:hint="eastAsia" w:ascii="黑体" w:hAnsi="黑体" w:eastAsia="黑体"/>
                <w:b/>
                <w:sz w:val="24"/>
              </w:rPr>
              <w:t>监测项目</w:t>
            </w:r>
          </w:p>
          <w:p>
            <w:pPr>
              <w:spacing w:line="320" w:lineRule="exact"/>
              <w:rPr>
                <w:rFonts w:ascii="黑体" w:hAnsi="黑体" w:eastAsia="黑体"/>
                <w:b/>
                <w:sz w:val="24"/>
              </w:rPr>
            </w:pPr>
            <w:r>
              <w:rPr>
                <w:rFonts w:hint="eastAsia" w:ascii="黑体" w:hAnsi="黑体" w:eastAsia="黑体"/>
                <w:b/>
                <w:sz w:val="24"/>
              </w:rPr>
              <w:t>监测内容</w:t>
            </w:r>
          </w:p>
        </w:tc>
        <w:tc>
          <w:tcPr>
            <w:tcW w:w="1835"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监测点位</w:t>
            </w:r>
          </w:p>
        </w:tc>
        <w:tc>
          <w:tcPr>
            <w:tcW w:w="1170"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w:t>
            </w:r>
          </w:p>
          <w:p>
            <w:pPr>
              <w:spacing w:line="320" w:lineRule="exact"/>
              <w:jc w:val="center"/>
              <w:rPr>
                <w:rFonts w:ascii="黑体" w:hAnsi="黑体" w:eastAsia="黑体"/>
                <w:b/>
                <w:sz w:val="24"/>
              </w:rPr>
            </w:pPr>
            <w:r>
              <w:rPr>
                <w:rFonts w:hint="eastAsia" w:ascii="黑体" w:hAnsi="黑体" w:eastAsia="黑体"/>
                <w:b/>
                <w:sz w:val="24"/>
              </w:rPr>
              <w:t>频次</w:t>
            </w:r>
          </w:p>
        </w:tc>
        <w:tc>
          <w:tcPr>
            <w:tcW w:w="1949"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执行排放标准</w:t>
            </w:r>
          </w:p>
        </w:tc>
        <w:tc>
          <w:tcPr>
            <w:tcW w:w="1418"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标准限值</w:t>
            </w:r>
          </w:p>
        </w:tc>
        <w:tc>
          <w:tcPr>
            <w:tcW w:w="1983"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监测方法</w:t>
            </w:r>
          </w:p>
        </w:tc>
        <w:tc>
          <w:tcPr>
            <w:tcW w:w="1852"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分析仪器</w:t>
            </w:r>
          </w:p>
        </w:tc>
        <w:tc>
          <w:tcPr>
            <w:tcW w:w="1267"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restart"/>
            <w:tcBorders>
              <w:top w:val="single" w:color="auto" w:sz="12" w:space="0"/>
            </w:tcBorders>
            <w:vAlign w:val="center"/>
          </w:tcPr>
          <w:p>
            <w:pPr>
              <w:spacing w:line="320" w:lineRule="exact"/>
              <w:jc w:val="center"/>
              <w:rPr>
                <w:rFonts w:ascii="黑体" w:hAnsi="黑体" w:eastAsia="黑体"/>
                <w:b/>
                <w:bCs/>
                <w:sz w:val="24"/>
              </w:rPr>
            </w:pPr>
            <w:r>
              <w:rPr>
                <w:rFonts w:hint="eastAsia" w:ascii="黑体" w:hAnsi="黑体" w:eastAsia="黑体"/>
                <w:b/>
                <w:bCs/>
                <w:sz w:val="24"/>
              </w:rPr>
              <w:t>监</w:t>
            </w:r>
          </w:p>
          <w:p>
            <w:pPr>
              <w:spacing w:line="320" w:lineRule="exact"/>
              <w:jc w:val="center"/>
              <w:rPr>
                <w:rFonts w:ascii="黑体" w:hAnsi="黑体" w:eastAsia="黑体"/>
                <w:b/>
                <w:bCs/>
                <w:sz w:val="24"/>
              </w:rPr>
            </w:pPr>
            <w:r>
              <w:rPr>
                <w:rFonts w:hint="eastAsia" w:ascii="黑体" w:hAnsi="黑体" w:eastAsia="黑体"/>
                <w:b/>
                <w:bCs/>
                <w:sz w:val="24"/>
              </w:rPr>
              <w:t>测</w:t>
            </w:r>
          </w:p>
          <w:p>
            <w:pPr>
              <w:spacing w:line="320" w:lineRule="exact"/>
              <w:jc w:val="center"/>
              <w:rPr>
                <w:rFonts w:ascii="黑体" w:hAnsi="黑体" w:eastAsia="黑体"/>
                <w:b/>
                <w:bCs/>
                <w:sz w:val="24"/>
              </w:rPr>
            </w:pPr>
            <w:r>
              <w:rPr>
                <w:rFonts w:hint="eastAsia" w:ascii="黑体" w:hAnsi="黑体" w:eastAsia="黑体"/>
                <w:b/>
                <w:bCs/>
                <w:sz w:val="24"/>
              </w:rPr>
              <w:t>指</w:t>
            </w:r>
          </w:p>
          <w:p>
            <w:pPr>
              <w:spacing w:line="320" w:lineRule="exact"/>
              <w:jc w:val="center"/>
              <w:rPr>
                <w:rFonts w:ascii="黑体" w:hAnsi="黑体" w:eastAsia="黑体"/>
                <w:b/>
                <w:bCs/>
                <w:sz w:val="24"/>
              </w:rPr>
            </w:pPr>
            <w:r>
              <w:rPr>
                <w:rFonts w:hint="eastAsia" w:ascii="黑体" w:hAnsi="黑体" w:eastAsia="黑体"/>
                <w:b/>
                <w:bCs/>
                <w:sz w:val="24"/>
              </w:rPr>
              <w:t>标</w:t>
            </w:r>
          </w:p>
          <w:p>
            <w:pPr>
              <w:spacing w:line="320" w:lineRule="exact"/>
              <w:jc w:val="center"/>
              <w:rPr>
                <w:bCs/>
                <w:sz w:val="24"/>
              </w:rPr>
            </w:pPr>
          </w:p>
        </w:tc>
        <w:tc>
          <w:tcPr>
            <w:tcW w:w="1459" w:type="dxa"/>
            <w:vMerge w:val="restart"/>
            <w:tcBorders>
              <w:top w:val="single" w:color="auto" w:sz="12" w:space="0"/>
            </w:tcBorders>
            <w:vAlign w:val="center"/>
          </w:tcPr>
          <w:p>
            <w:pPr>
              <w:spacing w:line="320" w:lineRule="exact"/>
              <w:jc w:val="left"/>
              <w:rPr>
                <w:rFonts w:hint="eastAsia" w:eastAsia="宋体"/>
                <w:sz w:val="24"/>
                <w:lang w:eastAsia="zh-CN"/>
              </w:rPr>
            </w:pPr>
            <w:r>
              <w:rPr>
                <w:rFonts w:hint="eastAsia"/>
                <w:sz w:val="24"/>
                <w:lang w:eastAsia="zh-CN"/>
              </w:rPr>
              <w:t>氨</w:t>
            </w:r>
          </w:p>
        </w:tc>
        <w:tc>
          <w:tcPr>
            <w:tcW w:w="1835" w:type="dxa"/>
            <w:vAlign w:val="center"/>
          </w:tcPr>
          <w:p>
            <w:pPr>
              <w:spacing w:line="320" w:lineRule="exact"/>
              <w:jc w:val="center"/>
              <w:rPr>
                <w:rFonts w:hint="eastAsia" w:eastAsia="宋体"/>
                <w:sz w:val="24"/>
                <w:lang w:eastAsia="zh-CN"/>
              </w:rPr>
            </w:pPr>
            <w:r>
              <w:rPr>
                <w:rFonts w:hint="eastAsia"/>
                <w:sz w:val="24"/>
                <w:lang w:val="en-US" w:eastAsia="zh-CN"/>
              </w:rPr>
              <w:t>DQW1#上风向</w:t>
            </w:r>
          </w:p>
        </w:tc>
        <w:tc>
          <w:tcPr>
            <w:tcW w:w="1170" w:type="dxa"/>
            <w:vAlign w:val="center"/>
          </w:tcPr>
          <w:p>
            <w:pPr>
              <w:spacing w:line="320" w:lineRule="exact"/>
              <w:jc w:val="center"/>
              <w:rPr>
                <w:rFonts w:hint="eastAsia" w:eastAsia="宋体"/>
                <w:sz w:val="24"/>
                <w:lang w:val="en-US" w:eastAsia="zh-CN"/>
              </w:rPr>
            </w:pPr>
            <w:r>
              <w:rPr>
                <w:rFonts w:hint="eastAsia"/>
                <w:sz w:val="24"/>
                <w:lang w:val="en-US" w:eastAsia="zh-CN"/>
              </w:rPr>
              <w:t>1季/次</w:t>
            </w:r>
          </w:p>
        </w:tc>
        <w:tc>
          <w:tcPr>
            <w:tcW w:w="1949" w:type="dxa"/>
            <w:vMerge w:val="restart"/>
            <w:vAlign w:val="center"/>
          </w:tcPr>
          <w:p>
            <w:pPr>
              <w:spacing w:line="320" w:lineRule="exact"/>
              <w:jc w:val="center"/>
              <w:rPr>
                <w:sz w:val="24"/>
              </w:rPr>
            </w:pPr>
            <w:r>
              <w:rPr>
                <w:rFonts w:hint="eastAsia"/>
                <w:sz w:val="24"/>
                <w:lang w:val="en-US" w:eastAsia="zh-CN"/>
              </w:rPr>
              <w:t>GB 14554-93</w:t>
            </w:r>
          </w:p>
        </w:tc>
        <w:tc>
          <w:tcPr>
            <w:tcW w:w="1418" w:type="dxa"/>
            <w:vMerge w:val="restart"/>
            <w:vAlign w:val="center"/>
          </w:tcPr>
          <w:p>
            <w:pPr>
              <w:spacing w:line="320" w:lineRule="exact"/>
              <w:jc w:val="center"/>
              <w:rPr>
                <w:rFonts w:hint="eastAsia" w:eastAsia="宋体"/>
                <w:sz w:val="24"/>
                <w:lang w:val="en-US" w:eastAsia="zh-CN"/>
              </w:rPr>
            </w:pPr>
            <w:r>
              <w:rPr>
                <w:rFonts w:hint="eastAsia"/>
                <w:sz w:val="24"/>
                <w:lang w:val="en-US" w:eastAsia="zh-CN"/>
              </w:rPr>
              <w:t>1.5mg/Nm³</w:t>
            </w:r>
          </w:p>
        </w:tc>
        <w:tc>
          <w:tcPr>
            <w:tcW w:w="1983" w:type="dxa"/>
            <w:vMerge w:val="restart"/>
            <w:vAlign w:val="center"/>
          </w:tcPr>
          <w:p>
            <w:pPr>
              <w:spacing w:line="320" w:lineRule="exact"/>
              <w:jc w:val="center"/>
              <w:rPr>
                <w:rFonts w:hint="eastAsia" w:eastAsia="宋体"/>
                <w:sz w:val="24"/>
                <w:lang w:eastAsia="zh-CN"/>
              </w:rPr>
            </w:pPr>
            <w:r>
              <w:rPr>
                <w:rFonts w:hint="eastAsia"/>
                <w:sz w:val="24"/>
                <w:lang w:eastAsia="zh-CN"/>
              </w:rPr>
              <w:t>手工监测</w:t>
            </w:r>
          </w:p>
        </w:tc>
        <w:tc>
          <w:tcPr>
            <w:tcW w:w="1852" w:type="dxa"/>
            <w:vMerge w:val="restart"/>
            <w:vAlign w:val="center"/>
          </w:tcPr>
          <w:p>
            <w:pPr>
              <w:spacing w:line="320" w:lineRule="exact"/>
              <w:jc w:val="center"/>
              <w:rPr>
                <w:sz w:val="24"/>
              </w:rPr>
            </w:pPr>
            <w:r>
              <w:rPr>
                <w:rFonts w:hint="eastAsia"/>
                <w:sz w:val="24"/>
              </w:rPr>
              <w:t>UV754N紫外可见光分光光度计</w:t>
            </w:r>
          </w:p>
        </w:tc>
        <w:tc>
          <w:tcPr>
            <w:tcW w:w="1267" w:type="dxa"/>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vMerge w:val="continue"/>
            <w:vAlign w:val="center"/>
          </w:tcPr>
          <w:p>
            <w:pPr>
              <w:spacing w:line="320" w:lineRule="exact"/>
              <w:jc w:val="left"/>
              <w:rPr>
                <w:rFonts w:hint="eastAsia" w:eastAsia="宋体"/>
                <w:sz w:val="24"/>
                <w:lang w:eastAsia="zh-CN"/>
              </w:rPr>
            </w:pPr>
          </w:p>
        </w:tc>
        <w:tc>
          <w:tcPr>
            <w:tcW w:w="1835" w:type="dxa"/>
            <w:vAlign w:val="center"/>
          </w:tcPr>
          <w:p>
            <w:pPr>
              <w:spacing w:line="320" w:lineRule="exact"/>
              <w:jc w:val="center"/>
              <w:rPr>
                <w:rFonts w:hint="eastAsia" w:eastAsia="宋体"/>
                <w:sz w:val="24"/>
                <w:lang w:eastAsia="zh-CN"/>
              </w:rPr>
            </w:pPr>
            <w:r>
              <w:rPr>
                <w:rFonts w:hint="eastAsia"/>
                <w:sz w:val="24"/>
                <w:lang w:val="en-US" w:eastAsia="zh-CN"/>
              </w:rPr>
              <w:t>DQW2#下风向</w:t>
            </w:r>
          </w:p>
        </w:tc>
        <w:tc>
          <w:tcPr>
            <w:tcW w:w="1170" w:type="dxa"/>
            <w:vAlign w:val="center"/>
          </w:tcPr>
          <w:p>
            <w:pPr>
              <w:spacing w:line="320" w:lineRule="exact"/>
              <w:jc w:val="center"/>
              <w:rPr>
                <w:rFonts w:hint="eastAsia" w:eastAsia="宋体"/>
                <w:sz w:val="24"/>
                <w:lang w:val="en-US" w:eastAsia="zh-CN"/>
              </w:rPr>
            </w:pPr>
            <w:r>
              <w:rPr>
                <w:rFonts w:hint="eastAsia"/>
                <w:sz w:val="24"/>
                <w:lang w:val="en-US" w:eastAsia="zh-CN"/>
              </w:rPr>
              <w:t>1季/次</w:t>
            </w:r>
          </w:p>
        </w:tc>
        <w:tc>
          <w:tcPr>
            <w:tcW w:w="1949" w:type="dxa"/>
            <w:vMerge w:val="continue"/>
            <w:vAlign w:val="center"/>
          </w:tcPr>
          <w:p>
            <w:pPr>
              <w:spacing w:line="320" w:lineRule="exact"/>
              <w:jc w:val="center"/>
              <w:rPr>
                <w:sz w:val="24"/>
              </w:rPr>
            </w:pPr>
          </w:p>
        </w:tc>
        <w:tc>
          <w:tcPr>
            <w:tcW w:w="1418" w:type="dxa"/>
            <w:vMerge w:val="continue"/>
            <w:vAlign w:val="center"/>
          </w:tcPr>
          <w:p>
            <w:pPr>
              <w:spacing w:line="320" w:lineRule="exact"/>
              <w:jc w:val="center"/>
              <w:rPr>
                <w:rFonts w:hint="eastAsia" w:eastAsia="宋体"/>
                <w:sz w:val="24"/>
                <w:lang w:val="en-US" w:eastAsia="zh-CN"/>
              </w:rPr>
            </w:pPr>
          </w:p>
        </w:tc>
        <w:tc>
          <w:tcPr>
            <w:tcW w:w="1983" w:type="dxa"/>
            <w:vMerge w:val="continue"/>
            <w:vAlign w:val="center"/>
          </w:tcPr>
          <w:p>
            <w:pPr>
              <w:spacing w:line="320" w:lineRule="exact"/>
              <w:jc w:val="center"/>
              <w:rPr>
                <w:sz w:val="24"/>
              </w:rPr>
            </w:pPr>
          </w:p>
        </w:tc>
        <w:tc>
          <w:tcPr>
            <w:tcW w:w="1852" w:type="dxa"/>
            <w:vMerge w:val="continue"/>
            <w:vAlign w:val="center"/>
          </w:tcPr>
          <w:p>
            <w:pPr>
              <w:spacing w:line="320" w:lineRule="exact"/>
              <w:jc w:val="center"/>
              <w:rPr>
                <w:sz w:val="24"/>
              </w:rPr>
            </w:pPr>
          </w:p>
        </w:tc>
        <w:tc>
          <w:tcPr>
            <w:tcW w:w="1267" w:type="dxa"/>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vMerge w:val="continue"/>
            <w:vAlign w:val="center"/>
          </w:tcPr>
          <w:p>
            <w:pPr>
              <w:spacing w:line="320" w:lineRule="exact"/>
              <w:jc w:val="left"/>
              <w:rPr>
                <w:sz w:val="24"/>
              </w:rPr>
            </w:pPr>
          </w:p>
        </w:tc>
        <w:tc>
          <w:tcPr>
            <w:tcW w:w="1835" w:type="dxa"/>
            <w:vAlign w:val="center"/>
          </w:tcPr>
          <w:p>
            <w:pPr>
              <w:spacing w:line="320" w:lineRule="exact"/>
              <w:jc w:val="center"/>
              <w:rPr>
                <w:sz w:val="24"/>
              </w:rPr>
            </w:pPr>
            <w:r>
              <w:rPr>
                <w:rFonts w:hint="eastAsia"/>
                <w:sz w:val="24"/>
                <w:lang w:val="en-US" w:eastAsia="zh-CN"/>
              </w:rPr>
              <w:t>DQW3#下风向</w:t>
            </w:r>
          </w:p>
        </w:tc>
        <w:tc>
          <w:tcPr>
            <w:tcW w:w="1170" w:type="dxa"/>
            <w:vAlign w:val="center"/>
          </w:tcPr>
          <w:p>
            <w:pPr>
              <w:spacing w:line="320" w:lineRule="exact"/>
              <w:jc w:val="center"/>
              <w:rPr>
                <w:sz w:val="24"/>
              </w:rPr>
            </w:pPr>
            <w:r>
              <w:rPr>
                <w:rFonts w:hint="eastAsia"/>
                <w:sz w:val="24"/>
                <w:lang w:val="en-US" w:eastAsia="zh-CN"/>
              </w:rPr>
              <w:t>1季/次</w:t>
            </w:r>
          </w:p>
        </w:tc>
        <w:tc>
          <w:tcPr>
            <w:tcW w:w="1949" w:type="dxa"/>
            <w:vMerge w:val="continue"/>
            <w:vAlign w:val="center"/>
          </w:tcPr>
          <w:p>
            <w:pPr>
              <w:spacing w:line="320" w:lineRule="exact"/>
              <w:jc w:val="center"/>
              <w:rPr>
                <w:sz w:val="24"/>
              </w:rPr>
            </w:pPr>
          </w:p>
        </w:tc>
        <w:tc>
          <w:tcPr>
            <w:tcW w:w="1418" w:type="dxa"/>
            <w:vMerge w:val="continue"/>
            <w:vAlign w:val="center"/>
          </w:tcPr>
          <w:p>
            <w:pPr>
              <w:spacing w:line="320" w:lineRule="exact"/>
              <w:jc w:val="center"/>
              <w:rPr>
                <w:sz w:val="24"/>
              </w:rPr>
            </w:pPr>
          </w:p>
        </w:tc>
        <w:tc>
          <w:tcPr>
            <w:tcW w:w="1983" w:type="dxa"/>
            <w:vMerge w:val="continue"/>
            <w:vAlign w:val="center"/>
          </w:tcPr>
          <w:p>
            <w:pPr>
              <w:spacing w:line="320" w:lineRule="exact"/>
              <w:jc w:val="center"/>
              <w:rPr>
                <w:sz w:val="24"/>
              </w:rPr>
            </w:pPr>
          </w:p>
        </w:tc>
        <w:tc>
          <w:tcPr>
            <w:tcW w:w="1852" w:type="dxa"/>
            <w:vMerge w:val="continue"/>
            <w:vAlign w:val="center"/>
          </w:tcPr>
          <w:p>
            <w:pPr>
              <w:spacing w:line="320" w:lineRule="exact"/>
              <w:jc w:val="center"/>
              <w:rPr>
                <w:sz w:val="24"/>
              </w:rPr>
            </w:pPr>
          </w:p>
        </w:tc>
        <w:tc>
          <w:tcPr>
            <w:tcW w:w="1267" w:type="dxa"/>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vMerge w:val="continue"/>
            <w:vAlign w:val="center"/>
          </w:tcPr>
          <w:p>
            <w:pPr>
              <w:spacing w:line="320" w:lineRule="exact"/>
              <w:jc w:val="left"/>
              <w:rPr>
                <w:sz w:val="24"/>
              </w:rPr>
            </w:pPr>
          </w:p>
        </w:tc>
        <w:tc>
          <w:tcPr>
            <w:tcW w:w="1835" w:type="dxa"/>
            <w:vAlign w:val="center"/>
          </w:tcPr>
          <w:p>
            <w:pPr>
              <w:spacing w:line="320" w:lineRule="exact"/>
              <w:jc w:val="center"/>
              <w:rPr>
                <w:sz w:val="24"/>
              </w:rPr>
            </w:pPr>
            <w:r>
              <w:rPr>
                <w:rFonts w:hint="eastAsia"/>
                <w:sz w:val="24"/>
                <w:lang w:val="en-US" w:eastAsia="zh-CN"/>
              </w:rPr>
              <w:t>DQW4#下风向</w:t>
            </w:r>
          </w:p>
        </w:tc>
        <w:tc>
          <w:tcPr>
            <w:tcW w:w="1170" w:type="dxa"/>
            <w:vAlign w:val="center"/>
          </w:tcPr>
          <w:p>
            <w:pPr>
              <w:spacing w:line="320" w:lineRule="exact"/>
              <w:jc w:val="center"/>
              <w:rPr>
                <w:sz w:val="24"/>
              </w:rPr>
            </w:pPr>
            <w:r>
              <w:rPr>
                <w:rFonts w:hint="eastAsia"/>
                <w:sz w:val="24"/>
                <w:lang w:val="en-US" w:eastAsia="zh-CN"/>
              </w:rPr>
              <w:t>1季/次</w:t>
            </w:r>
          </w:p>
        </w:tc>
        <w:tc>
          <w:tcPr>
            <w:tcW w:w="1949" w:type="dxa"/>
            <w:vMerge w:val="continue"/>
            <w:vAlign w:val="center"/>
          </w:tcPr>
          <w:p>
            <w:pPr>
              <w:spacing w:line="320" w:lineRule="exact"/>
              <w:jc w:val="center"/>
              <w:rPr>
                <w:sz w:val="24"/>
              </w:rPr>
            </w:pPr>
          </w:p>
        </w:tc>
        <w:tc>
          <w:tcPr>
            <w:tcW w:w="1418" w:type="dxa"/>
            <w:vMerge w:val="continue"/>
            <w:vAlign w:val="center"/>
          </w:tcPr>
          <w:p>
            <w:pPr>
              <w:spacing w:line="320" w:lineRule="exact"/>
              <w:jc w:val="center"/>
              <w:rPr>
                <w:rFonts w:hint="eastAsia" w:eastAsia="宋体"/>
                <w:sz w:val="24"/>
                <w:lang w:val="en-US" w:eastAsia="zh-CN"/>
              </w:rPr>
            </w:pPr>
          </w:p>
        </w:tc>
        <w:tc>
          <w:tcPr>
            <w:tcW w:w="1983" w:type="dxa"/>
            <w:vMerge w:val="continue"/>
            <w:vAlign w:val="center"/>
          </w:tcPr>
          <w:p>
            <w:pPr>
              <w:spacing w:line="320" w:lineRule="exact"/>
              <w:jc w:val="center"/>
              <w:rPr>
                <w:sz w:val="24"/>
              </w:rPr>
            </w:pPr>
          </w:p>
        </w:tc>
        <w:tc>
          <w:tcPr>
            <w:tcW w:w="1852" w:type="dxa"/>
            <w:vMerge w:val="continue"/>
            <w:vAlign w:val="center"/>
          </w:tcPr>
          <w:p>
            <w:pPr>
              <w:spacing w:line="320" w:lineRule="exact"/>
              <w:jc w:val="center"/>
              <w:rPr>
                <w:sz w:val="24"/>
              </w:rPr>
            </w:pPr>
          </w:p>
        </w:tc>
        <w:tc>
          <w:tcPr>
            <w:tcW w:w="1267" w:type="dxa"/>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vMerge w:val="restart"/>
            <w:tcBorders>
              <w:left w:val="nil"/>
            </w:tcBorders>
            <w:vAlign w:val="center"/>
          </w:tcPr>
          <w:p>
            <w:pPr>
              <w:spacing w:line="320" w:lineRule="exact"/>
              <w:jc w:val="left"/>
              <w:rPr>
                <w:sz w:val="24"/>
              </w:rPr>
            </w:pPr>
            <w:r>
              <w:rPr>
                <w:rFonts w:hint="eastAsia"/>
                <w:sz w:val="24"/>
                <w:lang w:eastAsia="zh-CN"/>
              </w:rPr>
              <w:t>颗粒物</w:t>
            </w:r>
          </w:p>
        </w:tc>
        <w:tc>
          <w:tcPr>
            <w:tcW w:w="1835" w:type="dxa"/>
            <w:vAlign w:val="center"/>
          </w:tcPr>
          <w:p>
            <w:pPr>
              <w:spacing w:line="320" w:lineRule="exact"/>
              <w:jc w:val="center"/>
              <w:rPr>
                <w:sz w:val="24"/>
              </w:rPr>
            </w:pPr>
            <w:r>
              <w:rPr>
                <w:rFonts w:hint="eastAsia"/>
                <w:sz w:val="24"/>
                <w:lang w:val="en-US" w:eastAsia="zh-CN"/>
              </w:rPr>
              <w:t>DQW1#上风向</w:t>
            </w:r>
          </w:p>
        </w:tc>
        <w:tc>
          <w:tcPr>
            <w:tcW w:w="1170" w:type="dxa"/>
            <w:vAlign w:val="center"/>
          </w:tcPr>
          <w:p>
            <w:pPr>
              <w:spacing w:line="320" w:lineRule="exact"/>
              <w:jc w:val="center"/>
              <w:rPr>
                <w:sz w:val="24"/>
              </w:rPr>
            </w:pPr>
            <w:r>
              <w:rPr>
                <w:rFonts w:hint="eastAsia"/>
                <w:sz w:val="24"/>
                <w:lang w:val="en-US" w:eastAsia="zh-CN"/>
              </w:rPr>
              <w:t>1季/次</w:t>
            </w:r>
          </w:p>
        </w:tc>
        <w:tc>
          <w:tcPr>
            <w:tcW w:w="1949" w:type="dxa"/>
            <w:vMerge w:val="restart"/>
            <w:vAlign w:val="center"/>
          </w:tcPr>
          <w:p>
            <w:pPr>
              <w:spacing w:line="320" w:lineRule="exact"/>
              <w:jc w:val="center"/>
              <w:rPr>
                <w:sz w:val="24"/>
              </w:rPr>
            </w:pPr>
            <w:r>
              <w:rPr>
                <w:rFonts w:hint="eastAsia"/>
                <w:sz w:val="24"/>
                <w:lang w:val="en-US" w:eastAsia="zh-CN"/>
              </w:rPr>
              <w:t>GB16297-1996</w:t>
            </w:r>
          </w:p>
        </w:tc>
        <w:tc>
          <w:tcPr>
            <w:tcW w:w="1418" w:type="dxa"/>
            <w:vMerge w:val="restart"/>
            <w:vAlign w:val="center"/>
          </w:tcPr>
          <w:p>
            <w:pPr>
              <w:spacing w:line="320" w:lineRule="exact"/>
              <w:jc w:val="center"/>
              <w:rPr>
                <w:sz w:val="24"/>
              </w:rPr>
            </w:pPr>
            <w:r>
              <w:rPr>
                <w:rFonts w:hint="eastAsia"/>
                <w:sz w:val="24"/>
                <w:lang w:val="en-US" w:eastAsia="zh-CN"/>
              </w:rPr>
              <w:t>1.0mg/Nm³</w:t>
            </w:r>
          </w:p>
        </w:tc>
        <w:tc>
          <w:tcPr>
            <w:tcW w:w="1983" w:type="dxa"/>
            <w:vMerge w:val="restart"/>
            <w:vAlign w:val="center"/>
          </w:tcPr>
          <w:p>
            <w:pPr>
              <w:spacing w:line="320" w:lineRule="exact"/>
              <w:jc w:val="center"/>
              <w:rPr>
                <w:rFonts w:hint="eastAsia" w:eastAsia="宋体"/>
                <w:sz w:val="24"/>
                <w:lang w:eastAsia="zh-CN"/>
              </w:rPr>
            </w:pPr>
            <w:r>
              <w:rPr>
                <w:rFonts w:hint="eastAsia"/>
                <w:sz w:val="24"/>
                <w:lang w:eastAsia="zh-CN"/>
              </w:rPr>
              <w:t>手工监测</w:t>
            </w:r>
          </w:p>
        </w:tc>
        <w:tc>
          <w:tcPr>
            <w:tcW w:w="1852" w:type="dxa"/>
            <w:vMerge w:val="restart"/>
            <w:vAlign w:val="center"/>
          </w:tcPr>
          <w:p>
            <w:pPr>
              <w:spacing w:line="320" w:lineRule="exact"/>
              <w:jc w:val="center"/>
              <w:rPr>
                <w:sz w:val="24"/>
              </w:rPr>
            </w:pPr>
            <w:r>
              <w:rPr>
                <w:rFonts w:hint="eastAsia"/>
                <w:sz w:val="24"/>
              </w:rPr>
              <w:t>LE204E电子天平</w:t>
            </w: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vMerge w:val="continue"/>
            <w:tcBorders>
              <w:left w:val="nil"/>
            </w:tcBorders>
            <w:vAlign w:val="center"/>
          </w:tcPr>
          <w:p>
            <w:pPr>
              <w:spacing w:line="320" w:lineRule="exact"/>
              <w:jc w:val="left"/>
              <w:rPr>
                <w:rFonts w:hint="eastAsia" w:eastAsia="宋体"/>
                <w:sz w:val="24"/>
                <w:lang w:eastAsia="zh-CN"/>
              </w:rPr>
            </w:pPr>
          </w:p>
        </w:tc>
        <w:tc>
          <w:tcPr>
            <w:tcW w:w="1835" w:type="dxa"/>
            <w:vAlign w:val="center"/>
          </w:tcPr>
          <w:p>
            <w:pPr>
              <w:spacing w:line="320" w:lineRule="exact"/>
              <w:jc w:val="center"/>
              <w:rPr>
                <w:rFonts w:hint="eastAsia" w:eastAsia="宋体"/>
                <w:sz w:val="24"/>
                <w:lang w:eastAsia="zh-CN"/>
              </w:rPr>
            </w:pPr>
            <w:r>
              <w:rPr>
                <w:rFonts w:hint="eastAsia"/>
                <w:sz w:val="24"/>
                <w:lang w:val="en-US" w:eastAsia="zh-CN"/>
              </w:rPr>
              <w:t>DQW2#下风向</w:t>
            </w:r>
          </w:p>
        </w:tc>
        <w:tc>
          <w:tcPr>
            <w:tcW w:w="1170" w:type="dxa"/>
            <w:vAlign w:val="center"/>
          </w:tcPr>
          <w:p>
            <w:pPr>
              <w:spacing w:line="320" w:lineRule="exact"/>
              <w:jc w:val="center"/>
              <w:rPr>
                <w:sz w:val="24"/>
              </w:rPr>
            </w:pPr>
            <w:r>
              <w:rPr>
                <w:rFonts w:hint="eastAsia"/>
                <w:sz w:val="24"/>
                <w:lang w:val="en-US" w:eastAsia="zh-CN"/>
              </w:rPr>
              <w:t>1季/次</w:t>
            </w:r>
          </w:p>
        </w:tc>
        <w:tc>
          <w:tcPr>
            <w:tcW w:w="1949" w:type="dxa"/>
            <w:vMerge w:val="continue"/>
            <w:vAlign w:val="center"/>
          </w:tcPr>
          <w:p>
            <w:pPr>
              <w:spacing w:line="320" w:lineRule="exact"/>
              <w:jc w:val="center"/>
              <w:rPr>
                <w:sz w:val="24"/>
              </w:rPr>
            </w:pPr>
          </w:p>
        </w:tc>
        <w:tc>
          <w:tcPr>
            <w:tcW w:w="1418" w:type="dxa"/>
            <w:vMerge w:val="continue"/>
            <w:vAlign w:val="center"/>
          </w:tcPr>
          <w:p>
            <w:pPr>
              <w:spacing w:line="320" w:lineRule="exact"/>
              <w:jc w:val="center"/>
              <w:rPr>
                <w:rFonts w:hint="eastAsia" w:eastAsia="宋体"/>
                <w:sz w:val="24"/>
                <w:lang w:val="en-US" w:eastAsia="zh-CN"/>
              </w:rPr>
            </w:pPr>
          </w:p>
        </w:tc>
        <w:tc>
          <w:tcPr>
            <w:tcW w:w="1983" w:type="dxa"/>
            <w:vMerge w:val="continue"/>
            <w:vAlign w:val="center"/>
          </w:tcPr>
          <w:p>
            <w:pPr>
              <w:spacing w:line="320" w:lineRule="exact"/>
              <w:jc w:val="center"/>
              <w:rPr>
                <w:rFonts w:hint="eastAsia" w:eastAsia="宋体"/>
                <w:sz w:val="24"/>
                <w:lang w:eastAsia="zh-CN"/>
              </w:rPr>
            </w:pPr>
          </w:p>
        </w:tc>
        <w:tc>
          <w:tcPr>
            <w:tcW w:w="1852" w:type="dxa"/>
            <w:vMerge w:val="continue"/>
            <w:vAlign w:val="center"/>
          </w:tcPr>
          <w:p>
            <w:pPr>
              <w:spacing w:line="320" w:lineRule="exact"/>
              <w:jc w:val="center"/>
              <w:rPr>
                <w:sz w:val="24"/>
              </w:rPr>
            </w:pP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vMerge w:val="continue"/>
            <w:tcBorders>
              <w:left w:val="nil"/>
            </w:tcBorders>
            <w:vAlign w:val="center"/>
          </w:tcPr>
          <w:p>
            <w:pPr>
              <w:spacing w:line="320" w:lineRule="exact"/>
              <w:jc w:val="center"/>
              <w:rPr>
                <w:sz w:val="24"/>
              </w:rPr>
            </w:pPr>
          </w:p>
        </w:tc>
        <w:tc>
          <w:tcPr>
            <w:tcW w:w="1835" w:type="dxa"/>
            <w:vAlign w:val="center"/>
          </w:tcPr>
          <w:p>
            <w:pPr>
              <w:spacing w:line="320" w:lineRule="exact"/>
              <w:jc w:val="center"/>
              <w:rPr>
                <w:sz w:val="24"/>
              </w:rPr>
            </w:pPr>
            <w:r>
              <w:rPr>
                <w:rFonts w:hint="eastAsia"/>
                <w:sz w:val="24"/>
                <w:lang w:val="en-US" w:eastAsia="zh-CN"/>
              </w:rPr>
              <w:t>DQW3#下风向</w:t>
            </w:r>
          </w:p>
        </w:tc>
        <w:tc>
          <w:tcPr>
            <w:tcW w:w="1170" w:type="dxa"/>
            <w:vAlign w:val="center"/>
          </w:tcPr>
          <w:p>
            <w:pPr>
              <w:spacing w:line="320" w:lineRule="exact"/>
              <w:jc w:val="center"/>
              <w:rPr>
                <w:sz w:val="24"/>
              </w:rPr>
            </w:pPr>
            <w:r>
              <w:rPr>
                <w:rFonts w:hint="eastAsia"/>
                <w:sz w:val="24"/>
                <w:lang w:val="en-US" w:eastAsia="zh-CN"/>
              </w:rPr>
              <w:t>1季/次</w:t>
            </w:r>
          </w:p>
        </w:tc>
        <w:tc>
          <w:tcPr>
            <w:tcW w:w="1949" w:type="dxa"/>
            <w:vMerge w:val="continue"/>
            <w:vAlign w:val="center"/>
          </w:tcPr>
          <w:p>
            <w:pPr>
              <w:spacing w:line="320" w:lineRule="exact"/>
              <w:jc w:val="center"/>
              <w:rPr>
                <w:sz w:val="24"/>
              </w:rPr>
            </w:pPr>
          </w:p>
        </w:tc>
        <w:tc>
          <w:tcPr>
            <w:tcW w:w="1418" w:type="dxa"/>
            <w:vMerge w:val="continue"/>
            <w:vAlign w:val="center"/>
          </w:tcPr>
          <w:p>
            <w:pPr>
              <w:spacing w:line="320" w:lineRule="exact"/>
              <w:jc w:val="center"/>
              <w:rPr>
                <w:sz w:val="24"/>
              </w:rPr>
            </w:pPr>
          </w:p>
        </w:tc>
        <w:tc>
          <w:tcPr>
            <w:tcW w:w="1983" w:type="dxa"/>
            <w:vMerge w:val="continue"/>
            <w:vAlign w:val="center"/>
          </w:tcPr>
          <w:p>
            <w:pPr>
              <w:spacing w:line="320" w:lineRule="exact"/>
              <w:jc w:val="center"/>
              <w:rPr>
                <w:sz w:val="24"/>
              </w:rPr>
            </w:pPr>
          </w:p>
        </w:tc>
        <w:tc>
          <w:tcPr>
            <w:tcW w:w="1852" w:type="dxa"/>
            <w:vMerge w:val="continue"/>
            <w:vAlign w:val="center"/>
          </w:tcPr>
          <w:p>
            <w:pPr>
              <w:spacing w:line="320" w:lineRule="exact"/>
              <w:jc w:val="center"/>
              <w:rPr>
                <w:sz w:val="24"/>
              </w:rPr>
            </w:pP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vMerge w:val="continue"/>
            <w:tcBorders>
              <w:left w:val="nil"/>
            </w:tcBorders>
            <w:vAlign w:val="center"/>
          </w:tcPr>
          <w:p>
            <w:pPr>
              <w:spacing w:line="320" w:lineRule="exact"/>
              <w:jc w:val="center"/>
              <w:rPr>
                <w:sz w:val="24"/>
              </w:rPr>
            </w:pPr>
          </w:p>
        </w:tc>
        <w:tc>
          <w:tcPr>
            <w:tcW w:w="1835" w:type="dxa"/>
            <w:vAlign w:val="center"/>
          </w:tcPr>
          <w:p>
            <w:pPr>
              <w:spacing w:line="320" w:lineRule="exact"/>
              <w:jc w:val="center"/>
              <w:rPr>
                <w:sz w:val="24"/>
              </w:rPr>
            </w:pPr>
            <w:r>
              <w:rPr>
                <w:rFonts w:hint="eastAsia"/>
                <w:sz w:val="24"/>
                <w:lang w:val="en-US" w:eastAsia="zh-CN"/>
              </w:rPr>
              <w:t>DQW4#下风向</w:t>
            </w:r>
          </w:p>
        </w:tc>
        <w:tc>
          <w:tcPr>
            <w:tcW w:w="1170" w:type="dxa"/>
            <w:vAlign w:val="center"/>
          </w:tcPr>
          <w:p>
            <w:pPr>
              <w:spacing w:line="320" w:lineRule="exact"/>
              <w:jc w:val="center"/>
              <w:rPr>
                <w:sz w:val="24"/>
              </w:rPr>
            </w:pPr>
            <w:r>
              <w:rPr>
                <w:rFonts w:hint="eastAsia"/>
                <w:sz w:val="24"/>
                <w:lang w:val="en-US" w:eastAsia="zh-CN"/>
              </w:rPr>
              <w:t>1季/次</w:t>
            </w:r>
          </w:p>
        </w:tc>
        <w:tc>
          <w:tcPr>
            <w:tcW w:w="1949" w:type="dxa"/>
            <w:vMerge w:val="continue"/>
            <w:vAlign w:val="center"/>
          </w:tcPr>
          <w:p>
            <w:pPr>
              <w:spacing w:line="320" w:lineRule="exact"/>
              <w:jc w:val="center"/>
              <w:rPr>
                <w:sz w:val="24"/>
              </w:rPr>
            </w:pPr>
          </w:p>
        </w:tc>
        <w:tc>
          <w:tcPr>
            <w:tcW w:w="1418" w:type="dxa"/>
            <w:vMerge w:val="continue"/>
            <w:vAlign w:val="center"/>
          </w:tcPr>
          <w:p>
            <w:pPr>
              <w:spacing w:line="320" w:lineRule="exact"/>
              <w:jc w:val="center"/>
              <w:rPr>
                <w:sz w:val="24"/>
              </w:rPr>
            </w:pPr>
          </w:p>
        </w:tc>
        <w:tc>
          <w:tcPr>
            <w:tcW w:w="1983" w:type="dxa"/>
            <w:vMerge w:val="continue"/>
            <w:vAlign w:val="center"/>
          </w:tcPr>
          <w:p>
            <w:pPr>
              <w:spacing w:line="320" w:lineRule="exact"/>
              <w:jc w:val="center"/>
              <w:rPr>
                <w:sz w:val="24"/>
              </w:rPr>
            </w:pPr>
          </w:p>
        </w:tc>
        <w:tc>
          <w:tcPr>
            <w:tcW w:w="1852" w:type="dxa"/>
            <w:vMerge w:val="continue"/>
            <w:vAlign w:val="center"/>
          </w:tcPr>
          <w:p>
            <w:pPr>
              <w:spacing w:line="320" w:lineRule="exact"/>
              <w:jc w:val="center"/>
              <w:rPr>
                <w:sz w:val="24"/>
              </w:rPr>
            </w:pP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sz w:val="24"/>
              </w:rPr>
            </w:pPr>
          </w:p>
        </w:tc>
        <w:tc>
          <w:tcPr>
            <w:tcW w:w="1835" w:type="dxa"/>
            <w:vAlign w:val="center"/>
          </w:tcPr>
          <w:p>
            <w:pPr>
              <w:spacing w:line="320" w:lineRule="exact"/>
              <w:jc w:val="center"/>
              <w:rPr>
                <w:sz w:val="24"/>
              </w:rPr>
            </w:pPr>
          </w:p>
        </w:tc>
        <w:tc>
          <w:tcPr>
            <w:tcW w:w="1170" w:type="dxa"/>
            <w:vAlign w:val="center"/>
          </w:tcPr>
          <w:p>
            <w:pPr>
              <w:spacing w:line="320" w:lineRule="exact"/>
              <w:jc w:val="center"/>
              <w:rPr>
                <w:sz w:val="24"/>
              </w:rPr>
            </w:pPr>
          </w:p>
        </w:tc>
        <w:tc>
          <w:tcPr>
            <w:tcW w:w="1949" w:type="dxa"/>
            <w:vAlign w:val="center"/>
          </w:tcPr>
          <w:p>
            <w:pPr>
              <w:spacing w:line="320" w:lineRule="exact"/>
              <w:jc w:val="center"/>
              <w:rPr>
                <w:sz w:val="24"/>
              </w:rPr>
            </w:pPr>
          </w:p>
        </w:tc>
        <w:tc>
          <w:tcPr>
            <w:tcW w:w="1418" w:type="dxa"/>
            <w:vAlign w:val="center"/>
          </w:tcPr>
          <w:p>
            <w:pPr>
              <w:spacing w:line="320" w:lineRule="exact"/>
              <w:jc w:val="center"/>
              <w:rPr>
                <w:sz w:val="24"/>
              </w:rPr>
            </w:pPr>
          </w:p>
        </w:tc>
        <w:tc>
          <w:tcPr>
            <w:tcW w:w="1983" w:type="dxa"/>
            <w:vAlign w:val="center"/>
          </w:tcPr>
          <w:p>
            <w:pPr>
              <w:spacing w:line="320" w:lineRule="exact"/>
              <w:jc w:val="center"/>
              <w:rPr>
                <w:sz w:val="24"/>
              </w:rPr>
            </w:pPr>
          </w:p>
        </w:tc>
        <w:tc>
          <w:tcPr>
            <w:tcW w:w="1852" w:type="dxa"/>
            <w:vAlign w:val="center"/>
          </w:tcPr>
          <w:p>
            <w:pPr>
              <w:spacing w:line="320" w:lineRule="exact"/>
              <w:jc w:val="center"/>
              <w:rPr>
                <w:sz w:val="24"/>
              </w:rPr>
            </w:pP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1" w:type="dxa"/>
            <w:gridSpan w:val="2"/>
            <w:vAlign w:val="center"/>
          </w:tcPr>
          <w:p>
            <w:pPr>
              <w:spacing w:line="380" w:lineRule="exact"/>
              <w:jc w:val="center"/>
              <w:rPr>
                <w:rFonts w:ascii="黑体" w:hAnsi="黑体" w:eastAsia="黑体"/>
                <w:b/>
                <w:sz w:val="24"/>
              </w:rPr>
            </w:pPr>
            <w:r>
              <w:rPr>
                <w:rFonts w:hint="eastAsia" w:ascii="黑体" w:hAnsi="黑体" w:eastAsia="黑体"/>
                <w:b/>
                <w:sz w:val="24"/>
              </w:rPr>
              <w:t>污染物排放方式</w:t>
            </w:r>
          </w:p>
          <w:p>
            <w:pPr>
              <w:spacing w:line="380" w:lineRule="exact"/>
              <w:jc w:val="center"/>
              <w:rPr>
                <w:sz w:val="24"/>
              </w:rPr>
            </w:pPr>
            <w:r>
              <w:rPr>
                <w:rFonts w:hint="eastAsia" w:ascii="黑体" w:hAnsi="黑体" w:eastAsia="黑体"/>
                <w:b/>
                <w:sz w:val="24"/>
              </w:rPr>
              <w:t>及排放去向</w:t>
            </w:r>
          </w:p>
        </w:tc>
        <w:tc>
          <w:tcPr>
            <w:tcW w:w="11474" w:type="dxa"/>
            <w:gridSpan w:val="7"/>
          </w:tcPr>
          <w:p>
            <w:pPr>
              <w:spacing w:beforeLines="20" w:afterLines="20"/>
              <w:rPr>
                <w:rFonts w:ascii="仿宋_GB2312" w:hAnsi="宋体" w:eastAsia="仿宋_GB2312"/>
                <w:sz w:val="24"/>
              </w:rPr>
            </w:pPr>
            <w:r>
              <w:rPr>
                <w:rFonts w:hint="eastAsia" w:ascii="仿宋_GB2312" w:hAnsi="宋体" w:eastAsia="仿宋_GB2312"/>
                <w:sz w:val="24"/>
              </w:rPr>
              <w:t>排放方式：连续排放　　排放去向：大气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241" w:type="dxa"/>
            <w:gridSpan w:val="2"/>
            <w:vAlign w:val="center"/>
          </w:tcPr>
          <w:p>
            <w:pPr>
              <w:spacing w:line="380" w:lineRule="exact"/>
              <w:jc w:val="center"/>
              <w:rPr>
                <w:sz w:val="24"/>
              </w:rPr>
            </w:pPr>
            <w:r>
              <w:rPr>
                <w:rFonts w:hint="eastAsia" w:ascii="黑体" w:hAnsi="黑体" w:eastAsia="黑体"/>
                <w:b/>
                <w:sz w:val="24"/>
              </w:rPr>
              <w:t>监测质量控制措施</w:t>
            </w:r>
          </w:p>
        </w:tc>
        <w:tc>
          <w:tcPr>
            <w:tcW w:w="11474" w:type="dxa"/>
            <w:gridSpan w:val="7"/>
          </w:tcPr>
          <w:p>
            <w:pPr>
              <w:spacing w:beforeLines="20" w:afterLines="20"/>
              <w:rPr>
                <w:rFonts w:ascii="仿宋_GB2312" w:hAnsi="宋体" w:eastAsia="仿宋_GB2312"/>
                <w:sz w:val="24"/>
              </w:rPr>
            </w:pPr>
            <w:r>
              <w:rPr>
                <w:rFonts w:hint="eastAsia" w:ascii="仿宋_GB2312" w:hAnsi="宋体" w:eastAsia="仿宋_GB2312"/>
                <w:sz w:val="24"/>
                <w:lang w:val="en-US" w:eastAsia="zh-CN"/>
              </w:rPr>
              <w:t>1、监测人员需经过培训，持证上岗；2、监测仪器和设备需检验，校准合格，并在有效检定期内使用。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241" w:type="dxa"/>
            <w:gridSpan w:val="2"/>
            <w:vAlign w:val="center"/>
          </w:tcPr>
          <w:p>
            <w:pPr>
              <w:spacing w:line="380" w:lineRule="exact"/>
              <w:jc w:val="center"/>
              <w:rPr>
                <w:rFonts w:ascii="黑体" w:hAnsi="黑体" w:eastAsia="黑体"/>
                <w:b/>
                <w:sz w:val="24"/>
              </w:rPr>
            </w:pPr>
            <w:r>
              <w:rPr>
                <w:rFonts w:hint="eastAsia" w:ascii="黑体" w:hAnsi="黑体" w:eastAsia="黑体"/>
                <w:b/>
                <w:sz w:val="24"/>
              </w:rPr>
              <w:t>监测结果</w:t>
            </w:r>
          </w:p>
          <w:p>
            <w:pPr>
              <w:spacing w:line="380" w:lineRule="exact"/>
              <w:jc w:val="center"/>
              <w:rPr>
                <w:sz w:val="24"/>
              </w:rPr>
            </w:pPr>
            <w:r>
              <w:rPr>
                <w:rFonts w:hint="eastAsia" w:ascii="黑体" w:hAnsi="黑体" w:eastAsia="黑体"/>
                <w:b/>
                <w:sz w:val="24"/>
              </w:rPr>
              <w:t>公开时限</w:t>
            </w:r>
          </w:p>
        </w:tc>
        <w:tc>
          <w:tcPr>
            <w:tcW w:w="11474" w:type="dxa"/>
            <w:gridSpan w:val="7"/>
          </w:tcPr>
          <w:p>
            <w:pPr>
              <w:spacing w:beforeLines="20" w:afterLines="20"/>
              <w:jc w:val="left"/>
              <w:rPr>
                <w:rFonts w:ascii="仿宋_GB2312" w:hAnsi="宋体" w:eastAsia="仿宋_GB2312"/>
                <w:sz w:val="24"/>
              </w:rPr>
            </w:pPr>
            <w:r>
              <w:rPr>
                <w:rFonts w:hint="eastAsia" w:ascii="仿宋" w:hAnsi="仿宋" w:eastAsia="仿宋"/>
                <w:sz w:val="24"/>
              </w:rPr>
              <w:t>针对监测项目，依据《国家重点监控企业自行监测及信息公开办法》的要求，</w:t>
            </w:r>
            <w:r>
              <w:rPr>
                <w:rFonts w:hint="eastAsia" w:ascii="仿宋" w:hAnsi="仿宋" w:eastAsia="仿宋"/>
                <w:sz w:val="24"/>
                <w:lang w:eastAsia="zh-CN"/>
              </w:rPr>
              <w:t>监测数据于每次监测后次日公布</w:t>
            </w:r>
            <w:r>
              <w:rPr>
                <w:rFonts w:hint="eastAsia" w:ascii="仿宋" w:hAnsi="仿宋" w:eastAsia="仿宋"/>
                <w:sz w:val="24"/>
              </w:rPr>
              <w:t>。</w:t>
            </w:r>
          </w:p>
        </w:tc>
      </w:tr>
    </w:tbl>
    <w:p>
      <w:pPr>
        <w:spacing w:line="400" w:lineRule="exact"/>
        <w:jc w:val="left"/>
        <w:rPr>
          <w:sz w:val="24"/>
        </w:rPr>
      </w:pPr>
      <w:r>
        <w:rPr>
          <w:rFonts w:hint="eastAsia"/>
          <w:b/>
          <w:sz w:val="24"/>
        </w:rPr>
        <w:t>备注：</w:t>
      </w:r>
      <w:r>
        <w:rPr>
          <w:rFonts w:hint="eastAsia"/>
          <w:sz w:val="24"/>
        </w:rPr>
        <w:t>按照水污染物排放、大气污染物排放、厂界噪声和周边环境质量分表填写。</w:t>
      </w:r>
    </w:p>
    <w:p>
      <w:pPr>
        <w:spacing w:line="380" w:lineRule="exact"/>
        <w:ind w:firstLine="803" w:firstLineChars="250"/>
        <w:jc w:val="center"/>
        <w:rPr>
          <w:rFonts w:hint="eastAsia" w:ascii="黑体" w:hAnsi="黑体" w:eastAsia="黑体"/>
          <w:b/>
          <w:sz w:val="32"/>
          <w:szCs w:val="32"/>
          <w:lang w:eastAsia="zh-CN"/>
        </w:rPr>
      </w:pPr>
    </w:p>
    <w:p>
      <w:pPr>
        <w:spacing w:line="380" w:lineRule="exact"/>
        <w:ind w:firstLine="803" w:firstLineChars="250"/>
        <w:jc w:val="center"/>
        <w:rPr>
          <w:rFonts w:hint="eastAsia" w:ascii="黑体" w:hAnsi="黑体" w:eastAsia="黑体"/>
          <w:b/>
          <w:sz w:val="32"/>
          <w:szCs w:val="32"/>
          <w:lang w:eastAsia="zh-CN"/>
        </w:rPr>
      </w:pPr>
    </w:p>
    <w:p>
      <w:pPr>
        <w:spacing w:line="380" w:lineRule="exact"/>
        <w:ind w:firstLine="803" w:firstLineChars="250"/>
        <w:jc w:val="center"/>
        <w:rPr>
          <w:rFonts w:ascii="黑体" w:hAnsi="黑体" w:eastAsia="黑体"/>
          <w:b/>
          <w:sz w:val="32"/>
          <w:szCs w:val="32"/>
        </w:rPr>
      </w:pPr>
      <w:r>
        <w:rPr>
          <w:rFonts w:hint="eastAsia" w:ascii="黑体" w:hAnsi="黑体" w:eastAsia="黑体"/>
          <w:b/>
          <w:sz w:val="32"/>
          <w:szCs w:val="32"/>
          <w:lang w:eastAsia="zh-CN"/>
        </w:rPr>
        <w:t>表</w:t>
      </w:r>
      <w:r>
        <w:rPr>
          <w:rFonts w:hint="eastAsia" w:ascii="黑体" w:hAnsi="黑体" w:eastAsia="黑体"/>
          <w:b/>
          <w:sz w:val="32"/>
          <w:szCs w:val="32"/>
          <w:lang w:val="en-US" w:eastAsia="zh-CN"/>
        </w:rPr>
        <w:t xml:space="preserve">2.3  </w:t>
      </w:r>
      <w:r>
        <w:rPr>
          <w:rFonts w:hint="eastAsia" w:ascii="黑体" w:hAnsi="黑体" w:eastAsia="黑体"/>
          <w:b/>
          <w:sz w:val="32"/>
          <w:szCs w:val="32"/>
          <w:lang w:eastAsia="zh-CN"/>
        </w:rPr>
        <w:t>废水</w:t>
      </w:r>
      <w:r>
        <w:rPr>
          <w:rFonts w:hint="eastAsia" w:ascii="黑体" w:hAnsi="黑体" w:eastAsia="黑体"/>
          <w:b/>
          <w:sz w:val="32"/>
          <w:szCs w:val="32"/>
        </w:rPr>
        <w:t>自行监测内容表</w:t>
      </w:r>
    </w:p>
    <w:tbl>
      <w:tblPr>
        <w:tblStyle w:val="4"/>
        <w:tblW w:w="13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666"/>
        <w:gridCol w:w="1491"/>
        <w:gridCol w:w="1130"/>
        <w:gridCol w:w="2274"/>
        <w:gridCol w:w="1270"/>
        <w:gridCol w:w="1584"/>
        <w:gridCol w:w="2505"/>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8" w:type="dxa"/>
            <w:gridSpan w:val="2"/>
            <w:tcBorders>
              <w:top w:val="single" w:color="auto" w:sz="12" w:space="0"/>
              <w:bottom w:val="single" w:color="auto" w:sz="12" w:space="0"/>
              <w:tl2br w:val="single" w:color="auto" w:sz="4" w:space="0"/>
            </w:tcBorders>
            <w:vAlign w:val="center"/>
          </w:tcPr>
          <w:p>
            <w:pPr>
              <w:spacing w:line="320" w:lineRule="exact"/>
              <w:ind w:firstLine="843" w:firstLineChars="350"/>
              <w:jc w:val="center"/>
              <w:rPr>
                <w:rFonts w:ascii="黑体" w:hAnsi="黑体" w:eastAsia="黑体"/>
                <w:b/>
                <w:sz w:val="24"/>
              </w:rPr>
            </w:pPr>
            <w:r>
              <w:rPr>
                <w:rFonts w:hint="eastAsia" w:ascii="黑体" w:hAnsi="黑体" w:eastAsia="黑体"/>
                <w:b/>
                <w:sz w:val="24"/>
              </w:rPr>
              <w:t>监测项目</w:t>
            </w:r>
          </w:p>
          <w:p>
            <w:pPr>
              <w:spacing w:line="320" w:lineRule="exact"/>
              <w:rPr>
                <w:rFonts w:ascii="黑体" w:hAnsi="黑体" w:eastAsia="黑体"/>
                <w:b/>
                <w:sz w:val="24"/>
              </w:rPr>
            </w:pPr>
            <w:r>
              <w:rPr>
                <w:rFonts w:hint="eastAsia" w:ascii="黑体" w:hAnsi="黑体" w:eastAsia="黑体"/>
                <w:b/>
                <w:sz w:val="24"/>
              </w:rPr>
              <w:t>监测内容</w:t>
            </w:r>
          </w:p>
        </w:tc>
        <w:tc>
          <w:tcPr>
            <w:tcW w:w="1491"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监测点位</w:t>
            </w:r>
          </w:p>
        </w:tc>
        <w:tc>
          <w:tcPr>
            <w:tcW w:w="1130"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w:t>
            </w:r>
          </w:p>
          <w:p>
            <w:pPr>
              <w:spacing w:line="320" w:lineRule="exact"/>
              <w:jc w:val="center"/>
              <w:rPr>
                <w:rFonts w:ascii="黑体" w:hAnsi="黑体" w:eastAsia="黑体"/>
                <w:b/>
                <w:sz w:val="24"/>
              </w:rPr>
            </w:pPr>
            <w:r>
              <w:rPr>
                <w:rFonts w:hint="eastAsia" w:ascii="黑体" w:hAnsi="黑体" w:eastAsia="黑体"/>
                <w:b/>
                <w:sz w:val="24"/>
              </w:rPr>
              <w:t>频次</w:t>
            </w:r>
          </w:p>
        </w:tc>
        <w:tc>
          <w:tcPr>
            <w:tcW w:w="2274"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执行排放标准</w:t>
            </w:r>
          </w:p>
        </w:tc>
        <w:tc>
          <w:tcPr>
            <w:tcW w:w="1270"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标准限值</w:t>
            </w:r>
            <w:r>
              <w:rPr>
                <w:rFonts w:hint="eastAsia" w:ascii="黑体" w:hAnsi="黑体" w:eastAsia="黑体"/>
                <w:b/>
                <w:sz w:val="24"/>
                <w:lang w:eastAsia="zh-CN"/>
              </w:rPr>
              <w:t>（</w:t>
            </w:r>
            <w:r>
              <w:rPr>
                <w:rFonts w:hint="eastAsia" w:ascii="黑体" w:hAnsi="黑体" w:eastAsia="黑体"/>
                <w:b/>
                <w:sz w:val="24"/>
                <w:lang w:val="en-US" w:eastAsia="zh-CN"/>
              </w:rPr>
              <w:t>mg/L</w:t>
            </w:r>
            <w:r>
              <w:rPr>
                <w:rFonts w:hint="eastAsia" w:ascii="黑体" w:hAnsi="黑体" w:eastAsia="黑体"/>
                <w:b/>
                <w:sz w:val="24"/>
                <w:lang w:eastAsia="zh-CN"/>
              </w:rPr>
              <w:t>）</w:t>
            </w:r>
          </w:p>
        </w:tc>
        <w:tc>
          <w:tcPr>
            <w:tcW w:w="1584"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监测方法</w:t>
            </w:r>
          </w:p>
        </w:tc>
        <w:tc>
          <w:tcPr>
            <w:tcW w:w="2505"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分析仪器</w:t>
            </w:r>
          </w:p>
        </w:tc>
        <w:tc>
          <w:tcPr>
            <w:tcW w:w="1013"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restart"/>
            <w:tcBorders>
              <w:top w:val="single" w:color="auto" w:sz="12" w:space="0"/>
            </w:tcBorders>
            <w:vAlign w:val="center"/>
          </w:tcPr>
          <w:p>
            <w:pPr>
              <w:spacing w:line="320" w:lineRule="exact"/>
              <w:jc w:val="center"/>
              <w:rPr>
                <w:rFonts w:ascii="黑体" w:hAnsi="黑体" w:eastAsia="黑体"/>
                <w:b/>
                <w:bCs/>
                <w:sz w:val="24"/>
              </w:rPr>
            </w:pPr>
            <w:r>
              <w:rPr>
                <w:rFonts w:hint="eastAsia" w:ascii="黑体" w:hAnsi="黑体" w:eastAsia="黑体"/>
                <w:b/>
                <w:bCs/>
                <w:sz w:val="24"/>
              </w:rPr>
              <w:t>监</w:t>
            </w:r>
          </w:p>
          <w:p>
            <w:pPr>
              <w:spacing w:line="320" w:lineRule="exact"/>
              <w:jc w:val="center"/>
              <w:rPr>
                <w:rFonts w:ascii="黑体" w:hAnsi="黑体" w:eastAsia="黑体"/>
                <w:b/>
                <w:bCs/>
                <w:sz w:val="24"/>
              </w:rPr>
            </w:pPr>
            <w:r>
              <w:rPr>
                <w:rFonts w:hint="eastAsia" w:ascii="黑体" w:hAnsi="黑体" w:eastAsia="黑体"/>
                <w:b/>
                <w:bCs/>
                <w:sz w:val="24"/>
              </w:rPr>
              <w:t>测</w:t>
            </w:r>
          </w:p>
          <w:p>
            <w:pPr>
              <w:spacing w:line="320" w:lineRule="exact"/>
              <w:jc w:val="center"/>
              <w:rPr>
                <w:rFonts w:ascii="黑体" w:hAnsi="黑体" w:eastAsia="黑体"/>
                <w:b/>
                <w:bCs/>
                <w:sz w:val="24"/>
              </w:rPr>
            </w:pPr>
            <w:r>
              <w:rPr>
                <w:rFonts w:hint="eastAsia" w:ascii="黑体" w:hAnsi="黑体" w:eastAsia="黑体"/>
                <w:b/>
                <w:bCs/>
                <w:sz w:val="24"/>
              </w:rPr>
              <w:t>指</w:t>
            </w:r>
          </w:p>
          <w:p>
            <w:pPr>
              <w:spacing w:line="320" w:lineRule="exact"/>
              <w:jc w:val="center"/>
              <w:rPr>
                <w:rFonts w:ascii="黑体" w:hAnsi="黑体" w:eastAsia="黑体"/>
                <w:b/>
                <w:bCs/>
                <w:sz w:val="24"/>
              </w:rPr>
            </w:pPr>
            <w:r>
              <w:rPr>
                <w:rFonts w:hint="eastAsia" w:ascii="黑体" w:hAnsi="黑体" w:eastAsia="黑体"/>
                <w:b/>
                <w:bCs/>
                <w:sz w:val="24"/>
              </w:rPr>
              <w:t>标</w:t>
            </w:r>
          </w:p>
          <w:p>
            <w:pPr>
              <w:spacing w:line="320" w:lineRule="exact"/>
              <w:jc w:val="center"/>
              <w:rPr>
                <w:bCs/>
                <w:sz w:val="24"/>
              </w:rPr>
            </w:pPr>
          </w:p>
        </w:tc>
        <w:tc>
          <w:tcPr>
            <w:tcW w:w="1666" w:type="dxa"/>
            <w:tcBorders>
              <w:top w:val="single" w:color="auto" w:sz="12" w:space="0"/>
            </w:tcBorders>
            <w:vAlign w:val="center"/>
          </w:tcPr>
          <w:p>
            <w:pPr>
              <w:spacing w:line="320" w:lineRule="exact"/>
              <w:jc w:val="left"/>
              <w:rPr>
                <w:sz w:val="24"/>
              </w:rPr>
            </w:pPr>
            <w:r>
              <w:rPr>
                <w:rFonts w:hint="eastAsia"/>
                <w:sz w:val="24"/>
              </w:rPr>
              <w:t>pH值</w:t>
            </w:r>
          </w:p>
        </w:tc>
        <w:tc>
          <w:tcPr>
            <w:tcW w:w="1491" w:type="dxa"/>
            <w:vAlign w:val="center"/>
          </w:tcPr>
          <w:p>
            <w:pPr>
              <w:spacing w:line="320" w:lineRule="exact"/>
              <w:jc w:val="center"/>
              <w:rPr>
                <w:rFonts w:hint="eastAsia" w:eastAsia="宋体"/>
                <w:sz w:val="24"/>
                <w:lang w:eastAsia="zh-CN"/>
              </w:rPr>
            </w:pPr>
            <w:r>
              <w:rPr>
                <w:rFonts w:hint="eastAsia"/>
                <w:sz w:val="24"/>
                <w:lang w:eastAsia="zh-CN"/>
              </w:rPr>
              <w:t>废水排放口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6.5-9.5</w:t>
            </w:r>
          </w:p>
        </w:tc>
        <w:tc>
          <w:tcPr>
            <w:tcW w:w="1584" w:type="dxa"/>
            <w:vAlign w:val="center"/>
          </w:tcPr>
          <w:p>
            <w:pPr>
              <w:spacing w:line="320" w:lineRule="exact"/>
              <w:jc w:val="center"/>
              <w:rPr>
                <w:sz w:val="24"/>
              </w:rPr>
            </w:pPr>
            <w:r>
              <w:rPr>
                <w:rFonts w:hint="eastAsia"/>
                <w:sz w:val="24"/>
                <w:lang w:eastAsia="zh-CN"/>
              </w:rPr>
              <w:t>手工监测</w:t>
            </w:r>
          </w:p>
        </w:tc>
        <w:tc>
          <w:tcPr>
            <w:tcW w:w="2505" w:type="dxa"/>
            <w:vAlign w:val="center"/>
          </w:tcPr>
          <w:p>
            <w:pPr>
              <w:spacing w:line="320" w:lineRule="exact"/>
              <w:jc w:val="center"/>
              <w:rPr>
                <w:rFonts w:hint="eastAsia" w:eastAsia="宋体"/>
                <w:sz w:val="24"/>
                <w:lang w:val="en-US" w:eastAsia="zh-CN"/>
              </w:rPr>
            </w:pPr>
            <w:r>
              <w:rPr>
                <w:rFonts w:hint="eastAsia"/>
                <w:sz w:val="24"/>
                <w:lang w:val="en-US" w:eastAsia="zh-CN"/>
              </w:rPr>
              <w:t>PH测试仪</w:t>
            </w:r>
          </w:p>
        </w:tc>
        <w:tc>
          <w:tcPr>
            <w:tcW w:w="1013" w:type="dxa"/>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vAlign w:val="center"/>
          </w:tcPr>
          <w:p>
            <w:pPr>
              <w:spacing w:line="320" w:lineRule="exact"/>
              <w:jc w:val="left"/>
              <w:rPr>
                <w:sz w:val="24"/>
              </w:rPr>
            </w:pPr>
            <w:r>
              <w:rPr>
                <w:rFonts w:hint="eastAsia"/>
                <w:sz w:val="24"/>
              </w:rPr>
              <w:t>氟化物（以F-计）</w:t>
            </w:r>
          </w:p>
        </w:tc>
        <w:tc>
          <w:tcPr>
            <w:tcW w:w="1491" w:type="dxa"/>
            <w:vAlign w:val="center"/>
          </w:tcPr>
          <w:p>
            <w:pPr>
              <w:spacing w:line="320" w:lineRule="exact"/>
              <w:jc w:val="center"/>
              <w:rPr>
                <w:sz w:val="24"/>
              </w:rPr>
            </w:pPr>
            <w:r>
              <w:rPr>
                <w:rFonts w:hint="eastAsia"/>
                <w:sz w:val="24"/>
                <w:lang w:eastAsia="zh-CN"/>
              </w:rPr>
              <w:t>废水排放口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20</w:t>
            </w:r>
          </w:p>
        </w:tc>
        <w:tc>
          <w:tcPr>
            <w:tcW w:w="1584" w:type="dxa"/>
            <w:vAlign w:val="center"/>
          </w:tcPr>
          <w:p>
            <w:pPr>
              <w:spacing w:line="320" w:lineRule="exact"/>
              <w:jc w:val="center"/>
              <w:rPr>
                <w:sz w:val="24"/>
              </w:rPr>
            </w:pPr>
            <w:r>
              <w:rPr>
                <w:rFonts w:hint="eastAsia"/>
                <w:sz w:val="24"/>
                <w:lang w:eastAsia="zh-CN"/>
              </w:rPr>
              <w:t>手工监测</w:t>
            </w:r>
          </w:p>
        </w:tc>
        <w:tc>
          <w:tcPr>
            <w:tcW w:w="2505" w:type="dxa"/>
            <w:vAlign w:val="center"/>
          </w:tcPr>
          <w:p>
            <w:pPr>
              <w:spacing w:line="320" w:lineRule="exact"/>
              <w:jc w:val="center"/>
              <w:rPr>
                <w:sz w:val="24"/>
              </w:rPr>
            </w:pPr>
            <w:r>
              <w:rPr>
                <w:rFonts w:hint="eastAsia"/>
                <w:sz w:val="24"/>
              </w:rPr>
              <w:t>ICS600离子色谱仪</w:t>
            </w:r>
          </w:p>
        </w:tc>
        <w:tc>
          <w:tcPr>
            <w:tcW w:w="1013" w:type="dxa"/>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vAlign w:val="center"/>
          </w:tcPr>
          <w:p>
            <w:pPr>
              <w:spacing w:line="320" w:lineRule="exact"/>
              <w:jc w:val="left"/>
              <w:rPr>
                <w:sz w:val="24"/>
              </w:rPr>
            </w:pPr>
            <w:r>
              <w:rPr>
                <w:rFonts w:hint="eastAsia"/>
                <w:sz w:val="24"/>
              </w:rPr>
              <w:t>动植物油</w:t>
            </w:r>
          </w:p>
        </w:tc>
        <w:tc>
          <w:tcPr>
            <w:tcW w:w="1491" w:type="dxa"/>
            <w:vAlign w:val="center"/>
          </w:tcPr>
          <w:p>
            <w:pPr>
              <w:spacing w:line="320" w:lineRule="exact"/>
              <w:jc w:val="center"/>
              <w:rPr>
                <w:sz w:val="24"/>
              </w:rPr>
            </w:pPr>
            <w:r>
              <w:rPr>
                <w:rFonts w:hint="eastAsia"/>
                <w:sz w:val="24"/>
                <w:lang w:eastAsia="zh-CN"/>
              </w:rPr>
              <w:t>废水排放口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100</w:t>
            </w:r>
          </w:p>
        </w:tc>
        <w:tc>
          <w:tcPr>
            <w:tcW w:w="1584" w:type="dxa"/>
            <w:vAlign w:val="center"/>
          </w:tcPr>
          <w:p>
            <w:pPr>
              <w:spacing w:line="320" w:lineRule="exact"/>
              <w:jc w:val="center"/>
              <w:rPr>
                <w:sz w:val="24"/>
              </w:rPr>
            </w:pPr>
            <w:r>
              <w:rPr>
                <w:rFonts w:hint="eastAsia"/>
                <w:sz w:val="24"/>
                <w:lang w:eastAsia="zh-CN"/>
              </w:rPr>
              <w:t>手工监测</w:t>
            </w:r>
          </w:p>
        </w:tc>
        <w:tc>
          <w:tcPr>
            <w:tcW w:w="2505" w:type="dxa"/>
            <w:vAlign w:val="center"/>
          </w:tcPr>
          <w:p>
            <w:pPr>
              <w:spacing w:line="320" w:lineRule="exact"/>
              <w:jc w:val="center"/>
              <w:rPr>
                <w:sz w:val="24"/>
              </w:rPr>
            </w:pPr>
            <w:r>
              <w:rPr>
                <w:rFonts w:hint="eastAsia"/>
                <w:sz w:val="24"/>
              </w:rPr>
              <w:t>OIL420红外测油仪</w:t>
            </w:r>
          </w:p>
        </w:tc>
        <w:tc>
          <w:tcPr>
            <w:tcW w:w="1013" w:type="dxa"/>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vAlign w:val="center"/>
          </w:tcPr>
          <w:p>
            <w:pPr>
              <w:spacing w:line="320" w:lineRule="exact"/>
              <w:jc w:val="left"/>
              <w:rPr>
                <w:sz w:val="24"/>
              </w:rPr>
            </w:pPr>
            <w:r>
              <w:rPr>
                <w:rFonts w:hint="eastAsia"/>
                <w:sz w:val="24"/>
              </w:rPr>
              <w:t>化学需氧量</w:t>
            </w:r>
          </w:p>
        </w:tc>
        <w:tc>
          <w:tcPr>
            <w:tcW w:w="1491" w:type="dxa"/>
            <w:vAlign w:val="center"/>
          </w:tcPr>
          <w:p>
            <w:pPr>
              <w:spacing w:line="320" w:lineRule="exact"/>
              <w:jc w:val="center"/>
              <w:rPr>
                <w:sz w:val="24"/>
              </w:rPr>
            </w:pPr>
            <w:r>
              <w:rPr>
                <w:rFonts w:hint="eastAsia"/>
                <w:sz w:val="24"/>
                <w:lang w:eastAsia="zh-CN"/>
              </w:rPr>
              <w:t>废水排放口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default" w:eastAsia="宋体"/>
                <w:sz w:val="24"/>
                <w:lang w:val="en-US" w:eastAsia="zh-CN"/>
              </w:rPr>
            </w:pPr>
            <w:r>
              <w:rPr>
                <w:rFonts w:hint="eastAsia"/>
                <w:sz w:val="24"/>
                <w:lang w:val="en-US" w:eastAsia="zh-CN"/>
              </w:rPr>
              <w:t>300</w:t>
            </w:r>
          </w:p>
        </w:tc>
        <w:tc>
          <w:tcPr>
            <w:tcW w:w="1584" w:type="dxa"/>
            <w:vAlign w:val="center"/>
          </w:tcPr>
          <w:p>
            <w:pPr>
              <w:spacing w:line="320" w:lineRule="exact"/>
              <w:jc w:val="center"/>
              <w:rPr>
                <w:sz w:val="24"/>
              </w:rPr>
            </w:pPr>
            <w:r>
              <w:rPr>
                <w:rFonts w:hint="eastAsia"/>
                <w:sz w:val="24"/>
                <w:lang w:eastAsia="zh-CN"/>
              </w:rPr>
              <w:t>手工监测</w:t>
            </w:r>
          </w:p>
        </w:tc>
        <w:tc>
          <w:tcPr>
            <w:tcW w:w="2505" w:type="dxa"/>
            <w:vAlign w:val="center"/>
          </w:tcPr>
          <w:p>
            <w:pPr>
              <w:spacing w:line="320" w:lineRule="exact"/>
              <w:jc w:val="center"/>
              <w:rPr>
                <w:rFonts w:hint="eastAsia" w:eastAsia="宋体"/>
                <w:sz w:val="24"/>
                <w:lang w:eastAsia="zh-CN"/>
              </w:rPr>
            </w:pPr>
            <w:r>
              <w:rPr>
                <w:rFonts w:hint="eastAsia"/>
                <w:sz w:val="24"/>
                <w:lang w:eastAsia="zh-CN"/>
              </w:rPr>
              <w:t>滴定管</w:t>
            </w:r>
          </w:p>
        </w:tc>
        <w:tc>
          <w:tcPr>
            <w:tcW w:w="1013" w:type="dxa"/>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tcBorders>
              <w:left w:val="nil"/>
            </w:tcBorders>
            <w:vAlign w:val="center"/>
          </w:tcPr>
          <w:p>
            <w:pPr>
              <w:spacing w:line="320" w:lineRule="exact"/>
              <w:jc w:val="left"/>
              <w:rPr>
                <w:sz w:val="24"/>
              </w:rPr>
            </w:pPr>
            <w:r>
              <w:rPr>
                <w:rFonts w:hint="eastAsia"/>
                <w:sz w:val="24"/>
              </w:rPr>
              <w:t>溶解性总固体</w:t>
            </w:r>
          </w:p>
        </w:tc>
        <w:tc>
          <w:tcPr>
            <w:tcW w:w="1491" w:type="dxa"/>
            <w:vAlign w:val="center"/>
          </w:tcPr>
          <w:p>
            <w:pPr>
              <w:spacing w:line="320" w:lineRule="exact"/>
              <w:jc w:val="center"/>
              <w:rPr>
                <w:sz w:val="24"/>
              </w:rPr>
            </w:pPr>
            <w:r>
              <w:rPr>
                <w:rFonts w:hint="eastAsia"/>
                <w:sz w:val="24"/>
                <w:lang w:eastAsia="zh-CN"/>
              </w:rPr>
              <w:t>废水排放口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1500</w:t>
            </w:r>
          </w:p>
        </w:tc>
        <w:tc>
          <w:tcPr>
            <w:tcW w:w="1584" w:type="dxa"/>
            <w:vAlign w:val="center"/>
          </w:tcPr>
          <w:p>
            <w:pPr>
              <w:spacing w:line="320" w:lineRule="exact"/>
              <w:jc w:val="center"/>
              <w:rPr>
                <w:sz w:val="24"/>
              </w:rPr>
            </w:pPr>
            <w:r>
              <w:rPr>
                <w:rFonts w:hint="eastAsia"/>
                <w:sz w:val="24"/>
                <w:lang w:eastAsia="zh-CN"/>
              </w:rPr>
              <w:t>手工监测</w:t>
            </w:r>
          </w:p>
        </w:tc>
        <w:tc>
          <w:tcPr>
            <w:tcW w:w="2505" w:type="dxa"/>
            <w:vAlign w:val="center"/>
          </w:tcPr>
          <w:p>
            <w:pPr>
              <w:spacing w:line="320" w:lineRule="exact"/>
              <w:jc w:val="center"/>
              <w:rPr>
                <w:sz w:val="24"/>
              </w:rPr>
            </w:pPr>
            <w:r>
              <w:rPr>
                <w:rFonts w:hint="eastAsia"/>
                <w:sz w:val="24"/>
              </w:rPr>
              <w:t>LE204E电子天平</w:t>
            </w:r>
          </w:p>
        </w:tc>
        <w:tc>
          <w:tcPr>
            <w:tcW w:w="1013"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tcBorders>
              <w:left w:val="nil"/>
            </w:tcBorders>
            <w:vAlign w:val="center"/>
          </w:tcPr>
          <w:p>
            <w:pPr>
              <w:spacing w:line="320" w:lineRule="exact"/>
              <w:jc w:val="left"/>
              <w:rPr>
                <w:rFonts w:hint="eastAsia" w:eastAsia="宋体"/>
                <w:sz w:val="24"/>
                <w:lang w:eastAsia="zh-CN"/>
              </w:rPr>
            </w:pPr>
            <w:r>
              <w:rPr>
                <w:rFonts w:hint="eastAsia"/>
                <w:sz w:val="24"/>
              </w:rPr>
              <w:t>悬浮物</w:t>
            </w:r>
          </w:p>
        </w:tc>
        <w:tc>
          <w:tcPr>
            <w:tcW w:w="1491" w:type="dxa"/>
            <w:vAlign w:val="center"/>
          </w:tcPr>
          <w:p>
            <w:pPr>
              <w:spacing w:line="320" w:lineRule="exact"/>
              <w:jc w:val="center"/>
              <w:rPr>
                <w:rFonts w:hint="eastAsia" w:eastAsia="宋体"/>
                <w:sz w:val="24"/>
                <w:lang w:eastAsia="zh-CN"/>
              </w:rPr>
            </w:pPr>
            <w:r>
              <w:rPr>
                <w:rFonts w:hint="eastAsia"/>
                <w:sz w:val="24"/>
                <w:lang w:eastAsia="zh-CN"/>
              </w:rPr>
              <w:t>废水排放口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100</w:t>
            </w:r>
          </w:p>
        </w:tc>
        <w:tc>
          <w:tcPr>
            <w:tcW w:w="1584" w:type="dxa"/>
            <w:vAlign w:val="center"/>
          </w:tcPr>
          <w:p>
            <w:pPr>
              <w:spacing w:line="320" w:lineRule="exact"/>
              <w:jc w:val="center"/>
              <w:rPr>
                <w:sz w:val="24"/>
              </w:rPr>
            </w:pPr>
            <w:r>
              <w:rPr>
                <w:rFonts w:hint="eastAsia"/>
                <w:sz w:val="24"/>
                <w:lang w:eastAsia="zh-CN"/>
              </w:rPr>
              <w:t>手工监测</w:t>
            </w:r>
          </w:p>
        </w:tc>
        <w:tc>
          <w:tcPr>
            <w:tcW w:w="2505" w:type="dxa"/>
            <w:vAlign w:val="center"/>
          </w:tcPr>
          <w:p>
            <w:pPr>
              <w:spacing w:line="320" w:lineRule="exact"/>
              <w:jc w:val="center"/>
              <w:rPr>
                <w:rFonts w:hint="eastAsia" w:eastAsia="宋体"/>
                <w:sz w:val="24"/>
                <w:lang w:eastAsia="zh-CN"/>
              </w:rPr>
            </w:pPr>
            <w:r>
              <w:rPr>
                <w:rFonts w:hint="eastAsia"/>
                <w:sz w:val="24"/>
                <w:lang w:eastAsia="zh-CN"/>
              </w:rPr>
              <w:t>烘箱</w:t>
            </w:r>
          </w:p>
        </w:tc>
        <w:tc>
          <w:tcPr>
            <w:tcW w:w="1013"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tcBorders>
              <w:left w:val="nil"/>
            </w:tcBorders>
            <w:vAlign w:val="center"/>
          </w:tcPr>
          <w:p>
            <w:pPr>
              <w:spacing w:line="320" w:lineRule="exact"/>
              <w:jc w:val="left"/>
              <w:rPr>
                <w:sz w:val="24"/>
              </w:rPr>
            </w:pPr>
            <w:r>
              <w:rPr>
                <w:rFonts w:hint="eastAsia"/>
                <w:sz w:val="24"/>
                <w:lang w:eastAsia="zh-CN"/>
              </w:rPr>
              <w:t>氨氮（</w:t>
            </w:r>
            <w:r>
              <w:rPr>
                <w:rFonts w:hint="eastAsia"/>
                <w:sz w:val="24"/>
              </w:rPr>
              <w:t>H3-N）</w:t>
            </w:r>
          </w:p>
        </w:tc>
        <w:tc>
          <w:tcPr>
            <w:tcW w:w="1491" w:type="dxa"/>
            <w:vAlign w:val="center"/>
          </w:tcPr>
          <w:p>
            <w:pPr>
              <w:spacing w:line="320" w:lineRule="exact"/>
              <w:jc w:val="center"/>
              <w:rPr>
                <w:sz w:val="24"/>
              </w:rPr>
            </w:pPr>
            <w:r>
              <w:rPr>
                <w:rFonts w:hint="eastAsia"/>
                <w:sz w:val="24"/>
                <w:lang w:eastAsia="zh-CN"/>
              </w:rPr>
              <w:t>废水排放口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30</w:t>
            </w:r>
          </w:p>
        </w:tc>
        <w:tc>
          <w:tcPr>
            <w:tcW w:w="1584" w:type="dxa"/>
            <w:vAlign w:val="center"/>
          </w:tcPr>
          <w:p>
            <w:pPr>
              <w:spacing w:line="320" w:lineRule="exact"/>
              <w:jc w:val="center"/>
              <w:rPr>
                <w:sz w:val="24"/>
              </w:rPr>
            </w:pPr>
            <w:r>
              <w:rPr>
                <w:rFonts w:hint="eastAsia"/>
                <w:sz w:val="24"/>
                <w:lang w:eastAsia="zh-CN"/>
              </w:rPr>
              <w:t>手工监测</w:t>
            </w:r>
          </w:p>
        </w:tc>
        <w:tc>
          <w:tcPr>
            <w:tcW w:w="2505" w:type="dxa"/>
            <w:vAlign w:val="center"/>
          </w:tcPr>
          <w:p>
            <w:pPr>
              <w:spacing w:line="320" w:lineRule="exact"/>
              <w:jc w:val="center"/>
              <w:rPr>
                <w:rFonts w:hint="eastAsia" w:eastAsia="宋体"/>
                <w:sz w:val="24"/>
                <w:lang w:eastAsia="zh-CN"/>
              </w:rPr>
            </w:pPr>
            <w:r>
              <w:rPr>
                <w:rFonts w:hint="eastAsia"/>
                <w:sz w:val="24"/>
                <w:lang w:eastAsia="zh-CN"/>
              </w:rPr>
              <w:t>分光光度计</w:t>
            </w:r>
          </w:p>
        </w:tc>
        <w:tc>
          <w:tcPr>
            <w:tcW w:w="1013"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tcBorders>
              <w:left w:val="nil"/>
            </w:tcBorders>
            <w:vAlign w:val="center"/>
          </w:tcPr>
          <w:p>
            <w:pPr>
              <w:spacing w:line="320" w:lineRule="exact"/>
              <w:jc w:val="left"/>
              <w:rPr>
                <w:sz w:val="24"/>
              </w:rPr>
            </w:pPr>
            <w:r>
              <w:rPr>
                <w:rFonts w:hint="eastAsia"/>
                <w:sz w:val="24"/>
              </w:rPr>
              <w:t>总磷（以P计）</w:t>
            </w:r>
          </w:p>
        </w:tc>
        <w:tc>
          <w:tcPr>
            <w:tcW w:w="1491" w:type="dxa"/>
            <w:vAlign w:val="center"/>
          </w:tcPr>
          <w:p>
            <w:pPr>
              <w:spacing w:line="320" w:lineRule="exact"/>
              <w:jc w:val="center"/>
              <w:rPr>
                <w:sz w:val="24"/>
              </w:rPr>
            </w:pPr>
            <w:r>
              <w:rPr>
                <w:rFonts w:hint="eastAsia"/>
                <w:sz w:val="24"/>
                <w:lang w:eastAsia="zh-CN"/>
              </w:rPr>
              <w:t>废水排放口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8</w:t>
            </w:r>
          </w:p>
        </w:tc>
        <w:tc>
          <w:tcPr>
            <w:tcW w:w="1584" w:type="dxa"/>
            <w:vAlign w:val="center"/>
          </w:tcPr>
          <w:p>
            <w:pPr>
              <w:spacing w:line="320" w:lineRule="exact"/>
              <w:jc w:val="center"/>
              <w:rPr>
                <w:rFonts w:hint="eastAsia"/>
                <w:sz w:val="24"/>
                <w:lang w:eastAsia="zh-CN"/>
              </w:rPr>
            </w:pPr>
            <w:r>
              <w:rPr>
                <w:rFonts w:hint="eastAsia"/>
                <w:sz w:val="24"/>
                <w:lang w:eastAsia="zh-CN"/>
              </w:rPr>
              <w:t>手工监测</w:t>
            </w:r>
          </w:p>
        </w:tc>
        <w:tc>
          <w:tcPr>
            <w:tcW w:w="2505" w:type="dxa"/>
            <w:vAlign w:val="center"/>
          </w:tcPr>
          <w:p>
            <w:pPr>
              <w:spacing w:line="320" w:lineRule="exact"/>
              <w:jc w:val="center"/>
              <w:rPr>
                <w:sz w:val="24"/>
              </w:rPr>
            </w:pPr>
            <w:r>
              <w:rPr>
                <w:rFonts w:hint="eastAsia"/>
                <w:sz w:val="24"/>
                <w:lang w:eastAsia="zh-CN"/>
              </w:rPr>
              <w:t>分光光度计</w:t>
            </w:r>
          </w:p>
        </w:tc>
        <w:tc>
          <w:tcPr>
            <w:tcW w:w="1013"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tcBorders>
              <w:left w:val="nil"/>
            </w:tcBorders>
            <w:vAlign w:val="center"/>
          </w:tcPr>
          <w:p>
            <w:pPr>
              <w:spacing w:line="320" w:lineRule="exact"/>
              <w:jc w:val="left"/>
              <w:rPr>
                <w:sz w:val="24"/>
              </w:rPr>
            </w:pPr>
            <w:r>
              <w:rPr>
                <w:rFonts w:hint="eastAsia"/>
                <w:sz w:val="24"/>
              </w:rPr>
              <w:t>硫化物</w:t>
            </w:r>
          </w:p>
        </w:tc>
        <w:tc>
          <w:tcPr>
            <w:tcW w:w="1491" w:type="dxa"/>
            <w:vAlign w:val="center"/>
          </w:tcPr>
          <w:p>
            <w:pPr>
              <w:spacing w:line="320" w:lineRule="exact"/>
              <w:jc w:val="center"/>
              <w:rPr>
                <w:sz w:val="24"/>
              </w:rPr>
            </w:pPr>
            <w:r>
              <w:rPr>
                <w:rFonts w:hint="eastAsia"/>
                <w:sz w:val="24"/>
                <w:lang w:eastAsia="zh-CN"/>
              </w:rPr>
              <w:t>废水排放口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1</w:t>
            </w:r>
          </w:p>
        </w:tc>
        <w:tc>
          <w:tcPr>
            <w:tcW w:w="1584" w:type="dxa"/>
            <w:vAlign w:val="center"/>
          </w:tcPr>
          <w:p>
            <w:pPr>
              <w:spacing w:line="320" w:lineRule="exact"/>
              <w:jc w:val="center"/>
              <w:rPr>
                <w:rFonts w:hint="eastAsia"/>
                <w:sz w:val="24"/>
                <w:lang w:eastAsia="zh-CN"/>
              </w:rPr>
            </w:pPr>
            <w:r>
              <w:rPr>
                <w:rFonts w:hint="eastAsia"/>
                <w:sz w:val="24"/>
                <w:lang w:eastAsia="zh-CN"/>
              </w:rPr>
              <w:t>手工监测</w:t>
            </w:r>
          </w:p>
        </w:tc>
        <w:tc>
          <w:tcPr>
            <w:tcW w:w="2505" w:type="dxa"/>
            <w:vAlign w:val="center"/>
          </w:tcPr>
          <w:p>
            <w:pPr>
              <w:spacing w:line="320" w:lineRule="exact"/>
              <w:jc w:val="center"/>
              <w:rPr>
                <w:sz w:val="24"/>
              </w:rPr>
            </w:pPr>
            <w:r>
              <w:rPr>
                <w:rFonts w:hint="eastAsia"/>
                <w:sz w:val="24"/>
              </w:rPr>
              <w:t>UV754N紫外可见光分光光度计</w:t>
            </w:r>
          </w:p>
        </w:tc>
        <w:tc>
          <w:tcPr>
            <w:tcW w:w="1013"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tcBorders>
              <w:left w:val="nil"/>
            </w:tcBorders>
            <w:vAlign w:val="center"/>
          </w:tcPr>
          <w:p>
            <w:pPr>
              <w:spacing w:line="320" w:lineRule="exact"/>
              <w:jc w:val="left"/>
              <w:rPr>
                <w:sz w:val="24"/>
              </w:rPr>
            </w:pPr>
            <w:r>
              <w:rPr>
                <w:rFonts w:hint="eastAsia"/>
                <w:sz w:val="24"/>
              </w:rPr>
              <w:t>石油类</w:t>
            </w:r>
          </w:p>
        </w:tc>
        <w:tc>
          <w:tcPr>
            <w:tcW w:w="1491" w:type="dxa"/>
            <w:vAlign w:val="center"/>
          </w:tcPr>
          <w:p>
            <w:pPr>
              <w:spacing w:line="320" w:lineRule="exact"/>
              <w:jc w:val="center"/>
              <w:rPr>
                <w:sz w:val="24"/>
              </w:rPr>
            </w:pPr>
            <w:r>
              <w:rPr>
                <w:rFonts w:hint="eastAsia"/>
                <w:sz w:val="24"/>
                <w:lang w:eastAsia="zh-CN"/>
              </w:rPr>
              <w:t>废水排放口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15</w:t>
            </w:r>
          </w:p>
        </w:tc>
        <w:tc>
          <w:tcPr>
            <w:tcW w:w="1584" w:type="dxa"/>
            <w:vAlign w:val="center"/>
          </w:tcPr>
          <w:p>
            <w:pPr>
              <w:spacing w:line="320" w:lineRule="exact"/>
              <w:jc w:val="center"/>
              <w:rPr>
                <w:sz w:val="24"/>
              </w:rPr>
            </w:pPr>
            <w:r>
              <w:rPr>
                <w:rFonts w:hint="eastAsia"/>
                <w:sz w:val="24"/>
                <w:lang w:eastAsia="zh-CN"/>
              </w:rPr>
              <w:t>手工监测</w:t>
            </w:r>
          </w:p>
        </w:tc>
        <w:tc>
          <w:tcPr>
            <w:tcW w:w="2505" w:type="dxa"/>
            <w:vAlign w:val="center"/>
          </w:tcPr>
          <w:p>
            <w:pPr>
              <w:spacing w:line="320" w:lineRule="exact"/>
              <w:jc w:val="center"/>
              <w:rPr>
                <w:sz w:val="24"/>
              </w:rPr>
            </w:pPr>
            <w:r>
              <w:rPr>
                <w:rFonts w:hint="eastAsia"/>
                <w:sz w:val="24"/>
              </w:rPr>
              <w:t>OIL420红外测油仪</w:t>
            </w:r>
          </w:p>
        </w:tc>
        <w:tc>
          <w:tcPr>
            <w:tcW w:w="1013"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tcBorders>
              <w:left w:val="nil"/>
            </w:tcBorders>
            <w:vAlign w:val="center"/>
          </w:tcPr>
          <w:p>
            <w:pPr>
              <w:spacing w:line="320" w:lineRule="exact"/>
              <w:jc w:val="left"/>
              <w:rPr>
                <w:rFonts w:hint="eastAsia"/>
                <w:sz w:val="24"/>
              </w:rPr>
            </w:pPr>
            <w:r>
              <w:rPr>
                <w:rFonts w:hint="eastAsia"/>
                <w:sz w:val="24"/>
              </w:rPr>
              <w:t>挥发酚</w:t>
            </w:r>
          </w:p>
        </w:tc>
        <w:tc>
          <w:tcPr>
            <w:tcW w:w="1491" w:type="dxa"/>
            <w:vAlign w:val="center"/>
          </w:tcPr>
          <w:p>
            <w:pPr>
              <w:spacing w:line="320" w:lineRule="exact"/>
              <w:jc w:val="center"/>
              <w:rPr>
                <w:sz w:val="24"/>
              </w:rPr>
            </w:pPr>
            <w:r>
              <w:rPr>
                <w:rFonts w:hint="eastAsia"/>
                <w:sz w:val="24"/>
                <w:lang w:eastAsia="zh-CN"/>
              </w:rPr>
              <w:t>废水排放口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1</w:t>
            </w:r>
          </w:p>
        </w:tc>
        <w:tc>
          <w:tcPr>
            <w:tcW w:w="1584" w:type="dxa"/>
            <w:vAlign w:val="center"/>
          </w:tcPr>
          <w:p>
            <w:pPr>
              <w:spacing w:line="320" w:lineRule="exact"/>
              <w:jc w:val="center"/>
              <w:rPr>
                <w:rFonts w:hint="eastAsia"/>
                <w:sz w:val="24"/>
                <w:lang w:eastAsia="zh-CN"/>
              </w:rPr>
            </w:pPr>
            <w:r>
              <w:rPr>
                <w:rFonts w:hint="eastAsia"/>
                <w:sz w:val="24"/>
                <w:lang w:eastAsia="zh-CN"/>
              </w:rPr>
              <w:t>手工监测</w:t>
            </w:r>
          </w:p>
        </w:tc>
        <w:tc>
          <w:tcPr>
            <w:tcW w:w="2505" w:type="dxa"/>
            <w:vAlign w:val="center"/>
          </w:tcPr>
          <w:p>
            <w:pPr>
              <w:spacing w:line="320" w:lineRule="exact"/>
              <w:jc w:val="center"/>
              <w:rPr>
                <w:sz w:val="24"/>
              </w:rPr>
            </w:pPr>
            <w:r>
              <w:rPr>
                <w:rFonts w:hint="eastAsia"/>
                <w:sz w:val="24"/>
              </w:rPr>
              <w:t>UV754N紫外可见光分光光度计</w:t>
            </w:r>
          </w:p>
        </w:tc>
        <w:tc>
          <w:tcPr>
            <w:tcW w:w="1013"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tcBorders>
              <w:left w:val="nil"/>
            </w:tcBorders>
            <w:vAlign w:val="center"/>
          </w:tcPr>
          <w:p>
            <w:pPr>
              <w:spacing w:line="320" w:lineRule="exact"/>
              <w:jc w:val="left"/>
              <w:rPr>
                <w:rFonts w:hint="eastAsia" w:eastAsia="宋体"/>
                <w:sz w:val="24"/>
                <w:lang w:eastAsia="zh-CN"/>
              </w:rPr>
            </w:pPr>
            <w:r>
              <w:rPr>
                <w:rFonts w:hint="eastAsia"/>
                <w:sz w:val="24"/>
                <w:lang w:eastAsia="zh-CN"/>
              </w:rPr>
              <w:t>流量</w:t>
            </w:r>
          </w:p>
        </w:tc>
        <w:tc>
          <w:tcPr>
            <w:tcW w:w="1491" w:type="dxa"/>
            <w:vAlign w:val="center"/>
          </w:tcPr>
          <w:p>
            <w:pPr>
              <w:spacing w:line="320" w:lineRule="exact"/>
              <w:jc w:val="center"/>
              <w:rPr>
                <w:sz w:val="24"/>
              </w:rPr>
            </w:pPr>
            <w:r>
              <w:rPr>
                <w:rFonts w:hint="eastAsia"/>
                <w:sz w:val="24"/>
                <w:lang w:eastAsia="zh-CN"/>
              </w:rPr>
              <w:t>废水排放口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w:t>
            </w:r>
          </w:p>
        </w:tc>
        <w:tc>
          <w:tcPr>
            <w:tcW w:w="1584" w:type="dxa"/>
            <w:vAlign w:val="center"/>
          </w:tcPr>
          <w:p>
            <w:pPr>
              <w:spacing w:line="320" w:lineRule="exact"/>
              <w:jc w:val="center"/>
              <w:rPr>
                <w:rFonts w:hint="eastAsia"/>
                <w:sz w:val="24"/>
                <w:lang w:eastAsia="zh-CN"/>
              </w:rPr>
            </w:pPr>
            <w:r>
              <w:rPr>
                <w:rFonts w:hint="eastAsia"/>
                <w:sz w:val="24"/>
                <w:lang w:eastAsia="zh-CN"/>
              </w:rPr>
              <w:t>手工监测</w:t>
            </w:r>
          </w:p>
        </w:tc>
        <w:tc>
          <w:tcPr>
            <w:tcW w:w="2505" w:type="dxa"/>
            <w:vAlign w:val="center"/>
          </w:tcPr>
          <w:p>
            <w:pPr>
              <w:spacing w:line="320" w:lineRule="exact"/>
              <w:jc w:val="center"/>
              <w:rPr>
                <w:sz w:val="24"/>
              </w:rPr>
            </w:pPr>
            <w:r>
              <w:rPr>
                <w:rFonts w:hint="eastAsia"/>
                <w:sz w:val="24"/>
              </w:rPr>
              <w:t>LS1206B流速仪</w:t>
            </w:r>
          </w:p>
        </w:tc>
        <w:tc>
          <w:tcPr>
            <w:tcW w:w="1013"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tcBorders>
              <w:left w:val="nil"/>
            </w:tcBorders>
            <w:vAlign w:val="center"/>
          </w:tcPr>
          <w:p>
            <w:pPr>
              <w:spacing w:line="320" w:lineRule="exact"/>
              <w:jc w:val="left"/>
              <w:rPr>
                <w:rFonts w:hint="eastAsia"/>
                <w:sz w:val="24"/>
              </w:rPr>
            </w:pPr>
            <w:r>
              <w:rPr>
                <w:rFonts w:hint="eastAsia"/>
                <w:sz w:val="24"/>
              </w:rPr>
              <w:t>pH值</w:t>
            </w:r>
          </w:p>
        </w:tc>
        <w:tc>
          <w:tcPr>
            <w:tcW w:w="1491" w:type="dxa"/>
            <w:vAlign w:val="center"/>
          </w:tcPr>
          <w:p>
            <w:pPr>
              <w:spacing w:line="320" w:lineRule="exact"/>
              <w:jc w:val="center"/>
              <w:rPr>
                <w:rFonts w:hint="eastAsia" w:eastAsia="宋体"/>
                <w:sz w:val="24"/>
                <w:lang w:eastAsia="zh-CN"/>
              </w:rPr>
            </w:pPr>
            <w:r>
              <w:rPr>
                <w:rFonts w:hint="eastAsia"/>
                <w:sz w:val="24"/>
                <w:lang w:eastAsia="zh-CN"/>
              </w:rPr>
              <w:t>车间排放口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6.5-9.5</w:t>
            </w:r>
          </w:p>
        </w:tc>
        <w:tc>
          <w:tcPr>
            <w:tcW w:w="1584" w:type="dxa"/>
            <w:vAlign w:val="center"/>
          </w:tcPr>
          <w:p>
            <w:pPr>
              <w:spacing w:line="320" w:lineRule="exact"/>
              <w:jc w:val="center"/>
              <w:rPr>
                <w:rFonts w:hint="eastAsia"/>
                <w:sz w:val="24"/>
                <w:lang w:eastAsia="zh-CN"/>
              </w:rPr>
            </w:pPr>
            <w:r>
              <w:rPr>
                <w:rFonts w:hint="eastAsia"/>
                <w:sz w:val="24"/>
                <w:lang w:eastAsia="zh-CN"/>
              </w:rPr>
              <w:t>手工监测</w:t>
            </w:r>
          </w:p>
        </w:tc>
        <w:tc>
          <w:tcPr>
            <w:tcW w:w="2505" w:type="dxa"/>
            <w:vAlign w:val="center"/>
          </w:tcPr>
          <w:p>
            <w:pPr>
              <w:spacing w:line="320" w:lineRule="exact"/>
              <w:jc w:val="center"/>
              <w:rPr>
                <w:sz w:val="24"/>
              </w:rPr>
            </w:pPr>
            <w:r>
              <w:rPr>
                <w:rFonts w:hint="eastAsia"/>
                <w:sz w:val="24"/>
                <w:lang w:val="en-US" w:eastAsia="zh-CN"/>
              </w:rPr>
              <w:t>PH测试仪</w:t>
            </w:r>
          </w:p>
        </w:tc>
        <w:tc>
          <w:tcPr>
            <w:tcW w:w="1013"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tcBorders>
              <w:left w:val="nil"/>
            </w:tcBorders>
            <w:vAlign w:val="center"/>
          </w:tcPr>
          <w:p>
            <w:pPr>
              <w:spacing w:line="320" w:lineRule="exact"/>
              <w:jc w:val="left"/>
              <w:rPr>
                <w:rFonts w:hint="eastAsia"/>
                <w:sz w:val="24"/>
              </w:rPr>
            </w:pPr>
            <w:r>
              <w:rPr>
                <w:rFonts w:hint="eastAsia"/>
                <w:sz w:val="24"/>
              </w:rPr>
              <w:t>总汞</w:t>
            </w:r>
          </w:p>
        </w:tc>
        <w:tc>
          <w:tcPr>
            <w:tcW w:w="1491" w:type="dxa"/>
            <w:vAlign w:val="center"/>
          </w:tcPr>
          <w:p>
            <w:pPr>
              <w:spacing w:line="320" w:lineRule="exact"/>
              <w:jc w:val="center"/>
              <w:rPr>
                <w:sz w:val="24"/>
              </w:rPr>
            </w:pPr>
            <w:r>
              <w:rPr>
                <w:rFonts w:hint="eastAsia"/>
                <w:sz w:val="24"/>
                <w:lang w:eastAsia="zh-CN"/>
              </w:rPr>
              <w:t>车间排放口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0.005</w:t>
            </w:r>
          </w:p>
        </w:tc>
        <w:tc>
          <w:tcPr>
            <w:tcW w:w="1584" w:type="dxa"/>
            <w:vAlign w:val="center"/>
          </w:tcPr>
          <w:p>
            <w:pPr>
              <w:spacing w:line="320" w:lineRule="exact"/>
              <w:jc w:val="center"/>
              <w:rPr>
                <w:rFonts w:hint="eastAsia"/>
                <w:sz w:val="24"/>
                <w:lang w:eastAsia="zh-CN"/>
              </w:rPr>
            </w:pPr>
            <w:r>
              <w:rPr>
                <w:rFonts w:hint="eastAsia"/>
                <w:sz w:val="24"/>
                <w:lang w:eastAsia="zh-CN"/>
              </w:rPr>
              <w:t>手工监测</w:t>
            </w:r>
          </w:p>
        </w:tc>
        <w:tc>
          <w:tcPr>
            <w:tcW w:w="2505" w:type="dxa"/>
            <w:vAlign w:val="center"/>
          </w:tcPr>
          <w:p>
            <w:pPr>
              <w:spacing w:line="320" w:lineRule="exact"/>
              <w:jc w:val="center"/>
              <w:rPr>
                <w:sz w:val="24"/>
              </w:rPr>
            </w:pPr>
            <w:r>
              <w:rPr>
                <w:rFonts w:hint="eastAsia"/>
                <w:sz w:val="24"/>
              </w:rPr>
              <w:t>AF-640A原子荧光光谱仪</w:t>
            </w:r>
          </w:p>
        </w:tc>
        <w:tc>
          <w:tcPr>
            <w:tcW w:w="1013"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tcBorders>
              <w:left w:val="nil"/>
            </w:tcBorders>
            <w:vAlign w:val="center"/>
          </w:tcPr>
          <w:p>
            <w:pPr>
              <w:spacing w:line="320" w:lineRule="exact"/>
              <w:jc w:val="left"/>
              <w:rPr>
                <w:rFonts w:hint="eastAsia"/>
                <w:sz w:val="24"/>
              </w:rPr>
            </w:pPr>
            <w:r>
              <w:rPr>
                <w:rFonts w:hint="eastAsia"/>
                <w:sz w:val="24"/>
              </w:rPr>
              <w:t>总</w:t>
            </w:r>
            <w:r>
              <w:rPr>
                <w:rFonts w:hint="eastAsia"/>
                <w:sz w:val="24"/>
                <w:lang w:eastAsia="zh-CN"/>
              </w:rPr>
              <w:t>砷</w:t>
            </w:r>
          </w:p>
        </w:tc>
        <w:tc>
          <w:tcPr>
            <w:tcW w:w="1491" w:type="dxa"/>
            <w:vAlign w:val="center"/>
          </w:tcPr>
          <w:p>
            <w:pPr>
              <w:spacing w:line="320" w:lineRule="exact"/>
              <w:jc w:val="center"/>
              <w:rPr>
                <w:sz w:val="24"/>
              </w:rPr>
            </w:pPr>
            <w:r>
              <w:rPr>
                <w:rFonts w:hint="eastAsia"/>
                <w:sz w:val="24"/>
                <w:lang w:eastAsia="zh-CN"/>
              </w:rPr>
              <w:t>车间排放口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0.05</w:t>
            </w:r>
          </w:p>
        </w:tc>
        <w:tc>
          <w:tcPr>
            <w:tcW w:w="1584" w:type="dxa"/>
            <w:vAlign w:val="center"/>
          </w:tcPr>
          <w:p>
            <w:pPr>
              <w:spacing w:line="320" w:lineRule="exact"/>
              <w:jc w:val="center"/>
              <w:rPr>
                <w:rFonts w:hint="eastAsia"/>
                <w:sz w:val="24"/>
                <w:lang w:eastAsia="zh-CN"/>
              </w:rPr>
            </w:pPr>
            <w:r>
              <w:rPr>
                <w:rFonts w:hint="eastAsia"/>
                <w:sz w:val="24"/>
                <w:lang w:eastAsia="zh-CN"/>
              </w:rPr>
              <w:t>手工监测</w:t>
            </w:r>
          </w:p>
        </w:tc>
        <w:tc>
          <w:tcPr>
            <w:tcW w:w="2505" w:type="dxa"/>
            <w:vAlign w:val="center"/>
          </w:tcPr>
          <w:p>
            <w:pPr>
              <w:spacing w:line="320" w:lineRule="exact"/>
              <w:jc w:val="center"/>
              <w:rPr>
                <w:sz w:val="24"/>
              </w:rPr>
            </w:pPr>
            <w:r>
              <w:rPr>
                <w:rFonts w:hint="eastAsia"/>
                <w:sz w:val="24"/>
              </w:rPr>
              <w:t>AF-640A原子荧光光谱仪</w:t>
            </w:r>
          </w:p>
        </w:tc>
        <w:tc>
          <w:tcPr>
            <w:tcW w:w="1013"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tcBorders>
              <w:left w:val="nil"/>
            </w:tcBorders>
            <w:vAlign w:val="center"/>
          </w:tcPr>
          <w:p>
            <w:pPr>
              <w:spacing w:line="320" w:lineRule="exact"/>
              <w:jc w:val="left"/>
              <w:rPr>
                <w:rFonts w:hint="eastAsia"/>
                <w:sz w:val="24"/>
              </w:rPr>
            </w:pPr>
            <w:r>
              <w:rPr>
                <w:rFonts w:hint="eastAsia"/>
                <w:sz w:val="24"/>
              </w:rPr>
              <w:t>总</w:t>
            </w:r>
            <w:r>
              <w:rPr>
                <w:rFonts w:hint="eastAsia"/>
                <w:sz w:val="24"/>
                <w:lang w:eastAsia="zh-CN"/>
              </w:rPr>
              <w:t>镉</w:t>
            </w:r>
          </w:p>
        </w:tc>
        <w:tc>
          <w:tcPr>
            <w:tcW w:w="1491" w:type="dxa"/>
            <w:vAlign w:val="center"/>
          </w:tcPr>
          <w:p>
            <w:pPr>
              <w:spacing w:line="320" w:lineRule="exact"/>
              <w:jc w:val="center"/>
              <w:rPr>
                <w:sz w:val="24"/>
              </w:rPr>
            </w:pPr>
            <w:r>
              <w:rPr>
                <w:rFonts w:hint="eastAsia"/>
                <w:sz w:val="24"/>
                <w:lang w:eastAsia="zh-CN"/>
              </w:rPr>
              <w:t>车间排放口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0.3</w:t>
            </w:r>
          </w:p>
        </w:tc>
        <w:tc>
          <w:tcPr>
            <w:tcW w:w="1584" w:type="dxa"/>
            <w:vAlign w:val="center"/>
          </w:tcPr>
          <w:p>
            <w:pPr>
              <w:spacing w:line="320" w:lineRule="exact"/>
              <w:jc w:val="center"/>
              <w:rPr>
                <w:rFonts w:hint="eastAsia"/>
                <w:sz w:val="24"/>
                <w:lang w:eastAsia="zh-CN"/>
              </w:rPr>
            </w:pPr>
            <w:r>
              <w:rPr>
                <w:rFonts w:hint="eastAsia"/>
                <w:sz w:val="24"/>
                <w:lang w:eastAsia="zh-CN"/>
              </w:rPr>
              <w:t>手工监测</w:t>
            </w:r>
          </w:p>
        </w:tc>
        <w:tc>
          <w:tcPr>
            <w:tcW w:w="2505" w:type="dxa"/>
            <w:vAlign w:val="center"/>
          </w:tcPr>
          <w:p>
            <w:pPr>
              <w:spacing w:line="320" w:lineRule="exact"/>
              <w:jc w:val="center"/>
              <w:rPr>
                <w:sz w:val="24"/>
              </w:rPr>
            </w:pPr>
            <w:r>
              <w:rPr>
                <w:rFonts w:hint="eastAsia"/>
                <w:sz w:val="24"/>
              </w:rPr>
              <w:t>WFX-120B原子吸收分光光度计</w:t>
            </w:r>
          </w:p>
        </w:tc>
        <w:tc>
          <w:tcPr>
            <w:tcW w:w="1013"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tcBorders>
              <w:left w:val="nil"/>
            </w:tcBorders>
            <w:vAlign w:val="center"/>
          </w:tcPr>
          <w:p>
            <w:pPr>
              <w:spacing w:line="320" w:lineRule="exact"/>
              <w:jc w:val="left"/>
              <w:rPr>
                <w:rFonts w:hint="eastAsia"/>
                <w:sz w:val="24"/>
              </w:rPr>
            </w:pPr>
            <w:r>
              <w:rPr>
                <w:rFonts w:hint="eastAsia"/>
                <w:sz w:val="24"/>
              </w:rPr>
              <w:t>总铅</w:t>
            </w:r>
          </w:p>
        </w:tc>
        <w:tc>
          <w:tcPr>
            <w:tcW w:w="1491" w:type="dxa"/>
            <w:vAlign w:val="center"/>
          </w:tcPr>
          <w:p>
            <w:pPr>
              <w:spacing w:line="320" w:lineRule="exact"/>
              <w:jc w:val="center"/>
              <w:rPr>
                <w:sz w:val="24"/>
              </w:rPr>
            </w:pPr>
            <w:r>
              <w:rPr>
                <w:rFonts w:hint="eastAsia"/>
                <w:sz w:val="24"/>
                <w:lang w:eastAsia="zh-CN"/>
              </w:rPr>
              <w:t>车间排放口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0.5</w:t>
            </w:r>
          </w:p>
        </w:tc>
        <w:tc>
          <w:tcPr>
            <w:tcW w:w="1584" w:type="dxa"/>
            <w:vAlign w:val="center"/>
          </w:tcPr>
          <w:p>
            <w:pPr>
              <w:spacing w:line="320" w:lineRule="exact"/>
              <w:jc w:val="center"/>
              <w:rPr>
                <w:rFonts w:hint="eastAsia"/>
                <w:sz w:val="24"/>
                <w:lang w:eastAsia="zh-CN"/>
              </w:rPr>
            </w:pPr>
            <w:r>
              <w:rPr>
                <w:rFonts w:hint="eastAsia"/>
                <w:sz w:val="24"/>
                <w:lang w:eastAsia="zh-CN"/>
              </w:rPr>
              <w:t>手工监测</w:t>
            </w:r>
          </w:p>
        </w:tc>
        <w:tc>
          <w:tcPr>
            <w:tcW w:w="2505" w:type="dxa"/>
            <w:vAlign w:val="center"/>
          </w:tcPr>
          <w:p>
            <w:pPr>
              <w:spacing w:line="320" w:lineRule="exact"/>
              <w:jc w:val="center"/>
              <w:rPr>
                <w:sz w:val="24"/>
              </w:rPr>
            </w:pPr>
            <w:r>
              <w:rPr>
                <w:rFonts w:hint="eastAsia"/>
                <w:sz w:val="24"/>
              </w:rPr>
              <w:t>WFX-120B原子吸收分光光度计</w:t>
            </w:r>
          </w:p>
        </w:tc>
        <w:tc>
          <w:tcPr>
            <w:tcW w:w="1013"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666" w:type="dxa"/>
            <w:tcBorders>
              <w:left w:val="nil"/>
            </w:tcBorders>
            <w:vAlign w:val="center"/>
          </w:tcPr>
          <w:p>
            <w:pPr>
              <w:spacing w:line="320" w:lineRule="exact"/>
              <w:jc w:val="left"/>
              <w:rPr>
                <w:sz w:val="24"/>
              </w:rPr>
            </w:pPr>
            <w:r>
              <w:rPr>
                <w:rFonts w:hint="eastAsia"/>
                <w:sz w:val="24"/>
              </w:rPr>
              <w:t>流量</w:t>
            </w:r>
          </w:p>
        </w:tc>
        <w:tc>
          <w:tcPr>
            <w:tcW w:w="1491" w:type="dxa"/>
            <w:vAlign w:val="center"/>
          </w:tcPr>
          <w:p>
            <w:pPr>
              <w:spacing w:line="320" w:lineRule="exact"/>
              <w:jc w:val="center"/>
              <w:rPr>
                <w:sz w:val="24"/>
              </w:rPr>
            </w:pPr>
            <w:r>
              <w:rPr>
                <w:rFonts w:hint="eastAsia"/>
                <w:sz w:val="24"/>
                <w:lang w:eastAsia="zh-CN"/>
              </w:rPr>
              <w:t>车间排放口</w:t>
            </w:r>
          </w:p>
        </w:tc>
        <w:tc>
          <w:tcPr>
            <w:tcW w:w="1130" w:type="dxa"/>
            <w:vAlign w:val="center"/>
          </w:tcPr>
          <w:p>
            <w:pPr>
              <w:spacing w:line="320" w:lineRule="exact"/>
              <w:jc w:val="center"/>
              <w:rPr>
                <w:sz w:val="24"/>
              </w:rPr>
            </w:pPr>
            <w:r>
              <w:rPr>
                <w:sz w:val="24"/>
              </w:rPr>
              <w:t>1</w:t>
            </w:r>
            <w:r>
              <w:rPr>
                <w:rFonts w:hint="eastAsia"/>
                <w:sz w:val="24"/>
                <w:lang w:eastAsia="zh-CN"/>
              </w:rPr>
              <w:t>月</w:t>
            </w:r>
            <w:r>
              <w:rPr>
                <w:sz w:val="24"/>
              </w:rPr>
              <w:t>/</w:t>
            </w:r>
            <w:r>
              <w:rPr>
                <w:rFonts w:hint="eastAsia"/>
                <w:sz w:val="24"/>
              </w:rPr>
              <w:t>次</w:t>
            </w:r>
          </w:p>
        </w:tc>
        <w:tc>
          <w:tcPr>
            <w:tcW w:w="2274" w:type="dxa"/>
            <w:vAlign w:val="center"/>
          </w:tcPr>
          <w:p>
            <w:pPr>
              <w:spacing w:line="320" w:lineRule="exact"/>
              <w:jc w:val="center"/>
              <w:rPr>
                <w:sz w:val="24"/>
              </w:rPr>
            </w:pPr>
            <w:r>
              <w:rPr>
                <w:rFonts w:hint="eastAsia"/>
                <w:sz w:val="24"/>
              </w:rPr>
              <w:t xml:space="preserve">GB／T </w:t>
            </w:r>
            <w:r>
              <w:rPr>
                <w:rFonts w:hint="eastAsia"/>
                <w:sz w:val="24"/>
                <w:lang w:val="en-US" w:eastAsia="zh-CN"/>
              </w:rPr>
              <w:t>3</w:t>
            </w:r>
            <w:r>
              <w:rPr>
                <w:rFonts w:hint="eastAsia"/>
                <w:sz w:val="24"/>
              </w:rPr>
              <w:t>1962-2015</w:t>
            </w:r>
          </w:p>
        </w:tc>
        <w:tc>
          <w:tcPr>
            <w:tcW w:w="1270" w:type="dxa"/>
            <w:vAlign w:val="center"/>
          </w:tcPr>
          <w:p>
            <w:pPr>
              <w:spacing w:line="320" w:lineRule="exact"/>
              <w:jc w:val="center"/>
              <w:rPr>
                <w:rFonts w:hint="eastAsia" w:eastAsia="宋体"/>
                <w:sz w:val="24"/>
                <w:lang w:val="en-US" w:eastAsia="zh-CN"/>
              </w:rPr>
            </w:pPr>
            <w:r>
              <w:rPr>
                <w:rFonts w:hint="eastAsia"/>
                <w:sz w:val="24"/>
                <w:lang w:val="en-US" w:eastAsia="zh-CN"/>
              </w:rPr>
              <w:t>/</w:t>
            </w:r>
          </w:p>
        </w:tc>
        <w:tc>
          <w:tcPr>
            <w:tcW w:w="1584" w:type="dxa"/>
            <w:vAlign w:val="center"/>
          </w:tcPr>
          <w:p>
            <w:pPr>
              <w:spacing w:line="320" w:lineRule="exact"/>
              <w:jc w:val="center"/>
              <w:rPr>
                <w:sz w:val="24"/>
              </w:rPr>
            </w:pPr>
            <w:r>
              <w:rPr>
                <w:rFonts w:hint="eastAsia"/>
                <w:sz w:val="24"/>
                <w:lang w:eastAsia="zh-CN"/>
              </w:rPr>
              <w:t>手工监测</w:t>
            </w:r>
          </w:p>
        </w:tc>
        <w:tc>
          <w:tcPr>
            <w:tcW w:w="2505" w:type="dxa"/>
            <w:vAlign w:val="center"/>
          </w:tcPr>
          <w:p>
            <w:pPr>
              <w:spacing w:line="320" w:lineRule="exact"/>
              <w:jc w:val="center"/>
              <w:rPr>
                <w:sz w:val="24"/>
              </w:rPr>
            </w:pPr>
            <w:r>
              <w:rPr>
                <w:rFonts w:hint="eastAsia"/>
                <w:sz w:val="24"/>
              </w:rPr>
              <w:t>LS1206B流速仪</w:t>
            </w:r>
          </w:p>
        </w:tc>
        <w:tc>
          <w:tcPr>
            <w:tcW w:w="1013"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48" w:type="dxa"/>
            <w:gridSpan w:val="2"/>
            <w:vAlign w:val="center"/>
          </w:tcPr>
          <w:p>
            <w:pPr>
              <w:spacing w:line="380" w:lineRule="exact"/>
              <w:jc w:val="center"/>
              <w:rPr>
                <w:rFonts w:ascii="黑体" w:hAnsi="黑体" w:eastAsia="黑体"/>
                <w:b/>
                <w:sz w:val="24"/>
              </w:rPr>
            </w:pPr>
            <w:r>
              <w:rPr>
                <w:rFonts w:hint="eastAsia" w:ascii="黑体" w:hAnsi="黑体" w:eastAsia="黑体"/>
                <w:b/>
                <w:sz w:val="24"/>
              </w:rPr>
              <w:t>污染物排放方式</w:t>
            </w:r>
          </w:p>
          <w:p>
            <w:pPr>
              <w:spacing w:line="380" w:lineRule="exact"/>
              <w:jc w:val="center"/>
              <w:rPr>
                <w:sz w:val="24"/>
              </w:rPr>
            </w:pPr>
            <w:r>
              <w:rPr>
                <w:rFonts w:hint="eastAsia" w:ascii="黑体" w:hAnsi="黑体" w:eastAsia="黑体"/>
                <w:b/>
                <w:sz w:val="24"/>
              </w:rPr>
              <w:t>及排放去向</w:t>
            </w:r>
          </w:p>
        </w:tc>
        <w:tc>
          <w:tcPr>
            <w:tcW w:w="11267" w:type="dxa"/>
            <w:gridSpan w:val="7"/>
          </w:tcPr>
          <w:p>
            <w:pPr>
              <w:spacing w:beforeLines="20" w:afterLines="20"/>
              <w:rPr>
                <w:rFonts w:ascii="仿宋_GB2312" w:hAnsi="宋体" w:eastAsia="仿宋_GB2312"/>
                <w:sz w:val="24"/>
              </w:rPr>
            </w:pPr>
            <w:r>
              <w:rPr>
                <w:rFonts w:hint="eastAsia" w:ascii="仿宋_GB2312" w:hAnsi="宋体" w:eastAsia="仿宋_GB2312"/>
                <w:sz w:val="24"/>
              </w:rPr>
              <w:t>排放方式：</w:t>
            </w:r>
            <w:r>
              <w:rPr>
                <w:rFonts w:hint="eastAsia" w:ascii="仿宋_GB2312" w:hAnsi="宋体" w:eastAsia="仿宋_GB2312"/>
                <w:sz w:val="24"/>
                <w:lang w:eastAsia="zh-CN"/>
              </w:rPr>
              <w:t>间断</w:t>
            </w:r>
            <w:r>
              <w:rPr>
                <w:rFonts w:hint="eastAsia" w:ascii="仿宋_GB2312" w:hAnsi="宋体" w:eastAsia="仿宋_GB2312"/>
                <w:sz w:val="24"/>
              </w:rPr>
              <w:t>排放　　排放去向：</w:t>
            </w:r>
            <w:r>
              <w:rPr>
                <w:rFonts w:hint="eastAsia" w:ascii="仿宋_GB2312" w:hAnsi="宋体" w:eastAsia="仿宋_GB2312"/>
                <w:sz w:val="24"/>
                <w:lang w:eastAsia="zh-CN"/>
              </w:rPr>
              <w:t>进入城镇污水处理厂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448" w:type="dxa"/>
            <w:gridSpan w:val="2"/>
            <w:vAlign w:val="center"/>
          </w:tcPr>
          <w:p>
            <w:pPr>
              <w:spacing w:line="380" w:lineRule="exact"/>
              <w:jc w:val="center"/>
              <w:rPr>
                <w:sz w:val="24"/>
              </w:rPr>
            </w:pPr>
            <w:r>
              <w:rPr>
                <w:rFonts w:hint="eastAsia" w:ascii="黑体" w:hAnsi="黑体" w:eastAsia="黑体"/>
                <w:b/>
                <w:sz w:val="24"/>
              </w:rPr>
              <w:t>监测质量控制措施</w:t>
            </w:r>
          </w:p>
        </w:tc>
        <w:tc>
          <w:tcPr>
            <w:tcW w:w="11267" w:type="dxa"/>
            <w:gridSpan w:val="7"/>
          </w:tcPr>
          <w:p>
            <w:pPr>
              <w:spacing w:beforeLines="20" w:afterLines="20"/>
              <w:rPr>
                <w:rFonts w:ascii="仿宋_GB2312" w:hAnsi="宋体" w:eastAsia="仿宋_GB2312"/>
                <w:sz w:val="24"/>
              </w:rPr>
            </w:pPr>
            <w:r>
              <w:rPr>
                <w:rFonts w:hint="eastAsia" w:ascii="仿宋_GB2312" w:hAnsi="宋体" w:eastAsia="仿宋_GB2312"/>
                <w:sz w:val="24"/>
                <w:lang w:val="en-US" w:eastAsia="zh-CN"/>
              </w:rPr>
              <w:t>1、监测人员需经过培训，持证上岗；2、监测仪器和设备需检验，校准合格，并在有效检定期内使用。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448" w:type="dxa"/>
            <w:gridSpan w:val="2"/>
            <w:vAlign w:val="center"/>
          </w:tcPr>
          <w:p>
            <w:pPr>
              <w:spacing w:line="380" w:lineRule="exact"/>
              <w:jc w:val="center"/>
              <w:rPr>
                <w:rFonts w:ascii="黑体" w:hAnsi="黑体" w:eastAsia="黑体"/>
                <w:b/>
                <w:sz w:val="24"/>
              </w:rPr>
            </w:pPr>
            <w:r>
              <w:rPr>
                <w:rFonts w:hint="eastAsia" w:ascii="黑体" w:hAnsi="黑体" w:eastAsia="黑体"/>
                <w:b/>
                <w:sz w:val="24"/>
              </w:rPr>
              <w:t>监测结果</w:t>
            </w:r>
          </w:p>
          <w:p>
            <w:pPr>
              <w:spacing w:line="380" w:lineRule="exact"/>
              <w:jc w:val="center"/>
              <w:rPr>
                <w:sz w:val="24"/>
              </w:rPr>
            </w:pPr>
            <w:r>
              <w:rPr>
                <w:rFonts w:hint="eastAsia" w:ascii="黑体" w:hAnsi="黑体" w:eastAsia="黑体"/>
                <w:b/>
                <w:sz w:val="24"/>
              </w:rPr>
              <w:t>公开时限</w:t>
            </w:r>
          </w:p>
        </w:tc>
        <w:tc>
          <w:tcPr>
            <w:tcW w:w="11267" w:type="dxa"/>
            <w:gridSpan w:val="7"/>
          </w:tcPr>
          <w:p>
            <w:pPr>
              <w:spacing w:beforeLines="20" w:afterLines="20"/>
              <w:jc w:val="left"/>
              <w:rPr>
                <w:rFonts w:ascii="仿宋_GB2312" w:hAnsi="宋体" w:eastAsia="仿宋_GB2312"/>
                <w:sz w:val="24"/>
              </w:rPr>
            </w:pPr>
            <w:r>
              <w:rPr>
                <w:rFonts w:hint="eastAsia" w:ascii="仿宋" w:hAnsi="仿宋" w:eastAsia="仿宋"/>
                <w:sz w:val="24"/>
              </w:rPr>
              <w:t>针对监测项目，依据《国家重点监控企业自行监测及信息公开办法》的要求，</w:t>
            </w:r>
            <w:r>
              <w:rPr>
                <w:rFonts w:hint="eastAsia" w:ascii="仿宋" w:hAnsi="仿宋" w:eastAsia="仿宋"/>
                <w:sz w:val="24"/>
                <w:lang w:eastAsia="zh-CN"/>
              </w:rPr>
              <w:t>完成监测后的次日公布</w:t>
            </w:r>
            <w:r>
              <w:rPr>
                <w:rFonts w:hint="eastAsia" w:ascii="仿宋" w:hAnsi="仿宋" w:eastAsia="仿宋"/>
                <w:sz w:val="24"/>
              </w:rPr>
              <w:t>。</w:t>
            </w:r>
          </w:p>
        </w:tc>
      </w:tr>
    </w:tbl>
    <w:p>
      <w:pPr>
        <w:spacing w:line="400" w:lineRule="exact"/>
        <w:jc w:val="left"/>
        <w:rPr>
          <w:sz w:val="24"/>
        </w:rPr>
      </w:pPr>
      <w:r>
        <w:rPr>
          <w:rFonts w:hint="eastAsia"/>
          <w:b/>
          <w:sz w:val="24"/>
        </w:rPr>
        <w:t>备注：</w:t>
      </w:r>
      <w:r>
        <w:rPr>
          <w:rFonts w:hint="eastAsia"/>
          <w:sz w:val="24"/>
        </w:rPr>
        <w:t>按照水污染物排放、大气污染物排放、厂界噪声和周边环境质量分表填写。</w:t>
      </w:r>
    </w:p>
    <w:p>
      <w:pPr>
        <w:spacing w:line="380" w:lineRule="exact"/>
        <w:ind w:firstLine="803" w:firstLineChars="250"/>
        <w:jc w:val="center"/>
        <w:rPr>
          <w:rFonts w:hint="eastAsia" w:ascii="黑体" w:hAnsi="黑体" w:eastAsia="黑体"/>
          <w:b/>
          <w:sz w:val="32"/>
          <w:szCs w:val="32"/>
        </w:rPr>
      </w:pPr>
      <w:r>
        <w:rPr>
          <w:rFonts w:hint="eastAsia" w:ascii="黑体" w:hAnsi="黑体" w:eastAsia="黑体"/>
          <w:b/>
          <w:sz w:val="32"/>
          <w:szCs w:val="32"/>
        </w:rPr>
        <w:br w:type="page"/>
      </w:r>
    </w:p>
    <w:p>
      <w:pPr>
        <w:spacing w:line="380" w:lineRule="exact"/>
        <w:ind w:firstLine="803" w:firstLineChars="250"/>
        <w:jc w:val="center"/>
        <w:rPr>
          <w:rFonts w:ascii="黑体" w:hAnsi="黑体" w:eastAsia="黑体"/>
          <w:b/>
          <w:sz w:val="32"/>
          <w:szCs w:val="32"/>
        </w:rPr>
      </w:pPr>
      <w:r>
        <w:rPr>
          <w:rFonts w:hint="eastAsia" w:ascii="黑体" w:hAnsi="黑体" w:eastAsia="黑体"/>
          <w:b/>
          <w:sz w:val="32"/>
          <w:szCs w:val="32"/>
          <w:lang w:eastAsia="zh-CN"/>
        </w:rPr>
        <w:t>表</w:t>
      </w:r>
      <w:r>
        <w:rPr>
          <w:rFonts w:hint="eastAsia" w:ascii="黑体" w:hAnsi="黑体" w:eastAsia="黑体"/>
          <w:b/>
          <w:sz w:val="32"/>
          <w:szCs w:val="32"/>
          <w:lang w:val="en-US" w:eastAsia="zh-CN"/>
        </w:rPr>
        <w:t xml:space="preserve">2.4  </w:t>
      </w:r>
      <w:r>
        <w:rPr>
          <w:rFonts w:hint="eastAsia" w:ascii="黑体" w:hAnsi="黑体" w:eastAsia="黑体"/>
          <w:b/>
          <w:sz w:val="32"/>
          <w:szCs w:val="32"/>
          <w:lang w:eastAsia="zh-CN"/>
        </w:rPr>
        <w:t>噪音</w:t>
      </w:r>
      <w:r>
        <w:rPr>
          <w:rFonts w:hint="eastAsia" w:ascii="黑体" w:hAnsi="黑体" w:eastAsia="黑体"/>
          <w:b/>
          <w:sz w:val="32"/>
          <w:szCs w:val="32"/>
        </w:rPr>
        <w:t>自行监测内容表</w:t>
      </w:r>
    </w:p>
    <w:tbl>
      <w:tblPr>
        <w:tblStyle w:val="4"/>
        <w:tblW w:w="13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59"/>
        <w:gridCol w:w="1698"/>
        <w:gridCol w:w="1130"/>
        <w:gridCol w:w="2126"/>
        <w:gridCol w:w="1418"/>
        <w:gridCol w:w="1983"/>
        <w:gridCol w:w="1852"/>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1" w:type="dxa"/>
            <w:gridSpan w:val="2"/>
            <w:tcBorders>
              <w:top w:val="single" w:color="auto" w:sz="12" w:space="0"/>
              <w:bottom w:val="single" w:color="auto" w:sz="12" w:space="0"/>
              <w:tl2br w:val="single" w:color="auto" w:sz="4" w:space="0"/>
            </w:tcBorders>
            <w:vAlign w:val="center"/>
          </w:tcPr>
          <w:p>
            <w:pPr>
              <w:spacing w:line="320" w:lineRule="exact"/>
              <w:ind w:firstLine="843" w:firstLineChars="350"/>
              <w:jc w:val="center"/>
              <w:rPr>
                <w:rFonts w:ascii="黑体" w:hAnsi="黑体" w:eastAsia="黑体"/>
                <w:b/>
                <w:sz w:val="24"/>
              </w:rPr>
            </w:pPr>
            <w:r>
              <w:rPr>
                <w:rFonts w:hint="eastAsia" w:ascii="黑体" w:hAnsi="黑体" w:eastAsia="黑体"/>
                <w:b/>
                <w:sz w:val="24"/>
              </w:rPr>
              <w:t>监测项目</w:t>
            </w:r>
          </w:p>
          <w:p>
            <w:pPr>
              <w:spacing w:line="320" w:lineRule="exact"/>
              <w:rPr>
                <w:rFonts w:ascii="黑体" w:hAnsi="黑体" w:eastAsia="黑体"/>
                <w:b/>
                <w:sz w:val="24"/>
              </w:rPr>
            </w:pPr>
            <w:r>
              <w:rPr>
                <w:rFonts w:hint="eastAsia" w:ascii="黑体" w:hAnsi="黑体" w:eastAsia="黑体"/>
                <w:b/>
                <w:sz w:val="24"/>
              </w:rPr>
              <w:t>监测内容</w:t>
            </w:r>
          </w:p>
        </w:tc>
        <w:tc>
          <w:tcPr>
            <w:tcW w:w="1698"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监测点位</w:t>
            </w:r>
          </w:p>
        </w:tc>
        <w:tc>
          <w:tcPr>
            <w:tcW w:w="1130"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w:t>
            </w:r>
          </w:p>
          <w:p>
            <w:pPr>
              <w:spacing w:line="320" w:lineRule="exact"/>
              <w:jc w:val="center"/>
              <w:rPr>
                <w:rFonts w:ascii="黑体" w:hAnsi="黑体" w:eastAsia="黑体"/>
                <w:b/>
                <w:sz w:val="24"/>
              </w:rPr>
            </w:pPr>
            <w:r>
              <w:rPr>
                <w:rFonts w:hint="eastAsia" w:ascii="黑体" w:hAnsi="黑体" w:eastAsia="黑体"/>
                <w:b/>
                <w:sz w:val="24"/>
              </w:rPr>
              <w:t>频次</w:t>
            </w:r>
          </w:p>
        </w:tc>
        <w:tc>
          <w:tcPr>
            <w:tcW w:w="2126"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执行排放标准</w:t>
            </w:r>
          </w:p>
        </w:tc>
        <w:tc>
          <w:tcPr>
            <w:tcW w:w="1418"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标准限值</w:t>
            </w:r>
          </w:p>
        </w:tc>
        <w:tc>
          <w:tcPr>
            <w:tcW w:w="1983"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监测方法</w:t>
            </w:r>
          </w:p>
        </w:tc>
        <w:tc>
          <w:tcPr>
            <w:tcW w:w="1852"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分析仪器</w:t>
            </w:r>
          </w:p>
        </w:tc>
        <w:tc>
          <w:tcPr>
            <w:tcW w:w="1267"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restart"/>
            <w:tcBorders>
              <w:top w:val="single" w:color="auto" w:sz="12" w:space="0"/>
            </w:tcBorders>
            <w:vAlign w:val="center"/>
          </w:tcPr>
          <w:p>
            <w:pPr>
              <w:spacing w:line="320" w:lineRule="exact"/>
              <w:jc w:val="center"/>
              <w:rPr>
                <w:rFonts w:ascii="黑体" w:hAnsi="黑体" w:eastAsia="黑体"/>
                <w:b/>
                <w:bCs/>
                <w:sz w:val="24"/>
              </w:rPr>
            </w:pPr>
            <w:r>
              <w:rPr>
                <w:rFonts w:hint="eastAsia" w:ascii="黑体" w:hAnsi="黑体" w:eastAsia="黑体"/>
                <w:b/>
                <w:bCs/>
                <w:sz w:val="24"/>
              </w:rPr>
              <w:t>监</w:t>
            </w:r>
          </w:p>
          <w:p>
            <w:pPr>
              <w:spacing w:line="320" w:lineRule="exact"/>
              <w:jc w:val="center"/>
              <w:rPr>
                <w:rFonts w:ascii="黑体" w:hAnsi="黑体" w:eastAsia="黑体"/>
                <w:b/>
                <w:bCs/>
                <w:sz w:val="24"/>
              </w:rPr>
            </w:pPr>
            <w:r>
              <w:rPr>
                <w:rFonts w:hint="eastAsia" w:ascii="黑体" w:hAnsi="黑体" w:eastAsia="黑体"/>
                <w:b/>
                <w:bCs/>
                <w:sz w:val="24"/>
              </w:rPr>
              <w:t>测</w:t>
            </w:r>
          </w:p>
          <w:p>
            <w:pPr>
              <w:spacing w:line="320" w:lineRule="exact"/>
              <w:jc w:val="center"/>
              <w:rPr>
                <w:rFonts w:ascii="黑体" w:hAnsi="黑体" w:eastAsia="黑体"/>
                <w:b/>
                <w:bCs/>
                <w:sz w:val="24"/>
              </w:rPr>
            </w:pPr>
            <w:r>
              <w:rPr>
                <w:rFonts w:hint="eastAsia" w:ascii="黑体" w:hAnsi="黑体" w:eastAsia="黑体"/>
                <w:b/>
                <w:bCs/>
                <w:sz w:val="24"/>
              </w:rPr>
              <w:t>指</w:t>
            </w:r>
          </w:p>
          <w:p>
            <w:pPr>
              <w:spacing w:line="320" w:lineRule="exact"/>
              <w:jc w:val="center"/>
              <w:rPr>
                <w:rFonts w:ascii="黑体" w:hAnsi="黑体" w:eastAsia="黑体"/>
                <w:b/>
                <w:bCs/>
                <w:sz w:val="24"/>
              </w:rPr>
            </w:pPr>
            <w:r>
              <w:rPr>
                <w:rFonts w:hint="eastAsia" w:ascii="黑体" w:hAnsi="黑体" w:eastAsia="黑体"/>
                <w:b/>
                <w:bCs/>
                <w:sz w:val="24"/>
              </w:rPr>
              <w:t>标</w:t>
            </w:r>
          </w:p>
          <w:p>
            <w:pPr>
              <w:spacing w:line="320" w:lineRule="exact"/>
              <w:jc w:val="center"/>
              <w:rPr>
                <w:bCs/>
                <w:sz w:val="24"/>
              </w:rPr>
            </w:pPr>
          </w:p>
        </w:tc>
        <w:tc>
          <w:tcPr>
            <w:tcW w:w="1459" w:type="dxa"/>
            <w:vMerge w:val="restart"/>
            <w:tcBorders>
              <w:top w:val="single" w:color="auto" w:sz="12" w:space="0"/>
            </w:tcBorders>
            <w:vAlign w:val="center"/>
          </w:tcPr>
          <w:p>
            <w:pPr>
              <w:spacing w:line="320" w:lineRule="exact"/>
              <w:jc w:val="center"/>
              <w:rPr>
                <w:sz w:val="24"/>
              </w:rPr>
            </w:pPr>
            <w:r>
              <w:rPr>
                <w:rFonts w:hint="eastAsia"/>
                <w:sz w:val="24"/>
              </w:rPr>
              <w:t>噪声</w:t>
            </w:r>
          </w:p>
        </w:tc>
        <w:tc>
          <w:tcPr>
            <w:tcW w:w="1698" w:type="dxa"/>
            <w:vAlign w:val="center"/>
          </w:tcPr>
          <w:p>
            <w:pPr>
              <w:spacing w:line="320" w:lineRule="exact"/>
              <w:jc w:val="center"/>
              <w:rPr>
                <w:sz w:val="24"/>
              </w:rPr>
            </w:pPr>
            <w:r>
              <w:rPr>
                <w:rFonts w:hint="eastAsia"/>
                <w:sz w:val="24"/>
              </w:rPr>
              <w:t>东厂界</w:t>
            </w:r>
          </w:p>
        </w:tc>
        <w:tc>
          <w:tcPr>
            <w:tcW w:w="1130" w:type="dxa"/>
            <w:vMerge w:val="restart"/>
            <w:vAlign w:val="center"/>
          </w:tcPr>
          <w:p>
            <w:pPr>
              <w:spacing w:line="320" w:lineRule="exact"/>
              <w:jc w:val="center"/>
              <w:rPr>
                <w:sz w:val="24"/>
              </w:rPr>
            </w:pPr>
            <w:r>
              <w:rPr>
                <w:rFonts w:hint="eastAsia"/>
                <w:sz w:val="24"/>
                <w:lang w:eastAsia="zh-CN"/>
              </w:rPr>
              <w:t>昼夜各</w:t>
            </w:r>
            <w:r>
              <w:rPr>
                <w:sz w:val="24"/>
              </w:rPr>
              <w:t>1</w:t>
            </w:r>
            <w:r>
              <w:rPr>
                <w:rFonts w:hint="eastAsia"/>
                <w:sz w:val="24"/>
              </w:rPr>
              <w:t>次</w:t>
            </w:r>
            <w:r>
              <w:rPr>
                <w:sz w:val="24"/>
              </w:rPr>
              <w:t>/</w:t>
            </w:r>
            <w:r>
              <w:rPr>
                <w:rFonts w:hint="eastAsia"/>
                <w:sz w:val="24"/>
              </w:rPr>
              <w:t>季</w:t>
            </w:r>
          </w:p>
        </w:tc>
        <w:tc>
          <w:tcPr>
            <w:tcW w:w="2126" w:type="dxa"/>
            <w:vMerge w:val="restart"/>
            <w:vAlign w:val="center"/>
          </w:tcPr>
          <w:p>
            <w:pPr>
              <w:spacing w:line="320" w:lineRule="exact"/>
              <w:jc w:val="center"/>
              <w:rPr>
                <w:sz w:val="24"/>
              </w:rPr>
            </w:pPr>
            <w:r>
              <w:rPr>
                <w:sz w:val="24"/>
              </w:rPr>
              <w:t>GB12348</w:t>
            </w:r>
            <w:r>
              <w:rPr>
                <w:rFonts w:hint="eastAsia"/>
                <w:sz w:val="24"/>
              </w:rPr>
              <w:t>－</w:t>
            </w:r>
            <w:r>
              <w:rPr>
                <w:sz w:val="24"/>
              </w:rPr>
              <w:t>2008</w:t>
            </w:r>
            <w:r>
              <w:rPr>
                <w:rFonts w:hint="eastAsia"/>
                <w:sz w:val="24"/>
              </w:rPr>
              <w:t>中</w:t>
            </w:r>
            <w:r>
              <w:rPr>
                <w:sz w:val="24"/>
              </w:rPr>
              <w:t>3</w:t>
            </w:r>
            <w:r>
              <w:rPr>
                <w:rFonts w:hint="eastAsia"/>
                <w:sz w:val="24"/>
              </w:rPr>
              <w:t>类功能区标准</w:t>
            </w:r>
          </w:p>
        </w:tc>
        <w:tc>
          <w:tcPr>
            <w:tcW w:w="1418" w:type="dxa"/>
            <w:vMerge w:val="restart"/>
            <w:vAlign w:val="center"/>
          </w:tcPr>
          <w:p>
            <w:pPr>
              <w:spacing w:line="320" w:lineRule="exact"/>
              <w:jc w:val="center"/>
              <w:rPr>
                <w:sz w:val="24"/>
              </w:rPr>
            </w:pPr>
            <w:r>
              <w:rPr>
                <w:rFonts w:hint="eastAsia"/>
                <w:sz w:val="24"/>
              </w:rPr>
              <w:t>昼间</w:t>
            </w:r>
            <w:r>
              <w:rPr>
                <w:sz w:val="24"/>
              </w:rPr>
              <w:t>65</w:t>
            </w:r>
          </w:p>
          <w:p>
            <w:pPr>
              <w:spacing w:line="320" w:lineRule="exact"/>
              <w:jc w:val="center"/>
              <w:rPr>
                <w:sz w:val="24"/>
              </w:rPr>
            </w:pPr>
            <w:r>
              <w:rPr>
                <w:rFonts w:hint="eastAsia"/>
                <w:sz w:val="24"/>
              </w:rPr>
              <w:t>夜间</w:t>
            </w:r>
            <w:r>
              <w:rPr>
                <w:sz w:val="24"/>
              </w:rPr>
              <w:t>55</w:t>
            </w:r>
          </w:p>
        </w:tc>
        <w:tc>
          <w:tcPr>
            <w:tcW w:w="1983" w:type="dxa"/>
            <w:vMerge w:val="restart"/>
            <w:vAlign w:val="center"/>
          </w:tcPr>
          <w:p>
            <w:pPr>
              <w:spacing w:line="320" w:lineRule="exact"/>
              <w:jc w:val="center"/>
              <w:rPr>
                <w:sz w:val="24"/>
              </w:rPr>
            </w:pPr>
            <w:r>
              <w:rPr>
                <w:rFonts w:hint="eastAsia"/>
                <w:sz w:val="24"/>
              </w:rPr>
              <w:t>声级计法</w:t>
            </w:r>
          </w:p>
        </w:tc>
        <w:tc>
          <w:tcPr>
            <w:tcW w:w="1852" w:type="dxa"/>
            <w:vMerge w:val="restart"/>
            <w:vAlign w:val="center"/>
          </w:tcPr>
          <w:p>
            <w:pPr>
              <w:spacing w:line="320" w:lineRule="exact"/>
              <w:jc w:val="center"/>
              <w:rPr>
                <w:sz w:val="24"/>
              </w:rPr>
            </w:pPr>
            <w:r>
              <w:rPr>
                <w:rFonts w:hint="eastAsia"/>
                <w:sz w:val="24"/>
              </w:rPr>
              <w:t>噪声监测仪</w:t>
            </w:r>
            <w:r>
              <w:rPr>
                <w:sz w:val="24"/>
              </w:rPr>
              <w:t>AWA5680</w:t>
            </w:r>
          </w:p>
        </w:tc>
        <w:tc>
          <w:tcPr>
            <w:tcW w:w="1267" w:type="dxa"/>
            <w:vMerge w:val="restart"/>
            <w:vAlign w:val="center"/>
          </w:tcPr>
          <w:p>
            <w:pPr>
              <w:spacing w:line="320" w:lineRule="exact"/>
              <w:jc w:val="center"/>
              <w:rPr>
                <w:color w:val="FF0000"/>
                <w:sz w:val="24"/>
              </w:rPr>
            </w:pPr>
            <w:r>
              <w:rPr>
                <w:rFonts w:hint="eastAsia"/>
                <w:sz w:val="24"/>
              </w:rPr>
              <w:t>四个厂界各布设一个点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vMerge w:val="continue"/>
            <w:vAlign w:val="center"/>
          </w:tcPr>
          <w:p>
            <w:pPr>
              <w:spacing w:line="320" w:lineRule="exact"/>
              <w:jc w:val="center"/>
              <w:rPr>
                <w:sz w:val="24"/>
              </w:rPr>
            </w:pPr>
          </w:p>
        </w:tc>
        <w:tc>
          <w:tcPr>
            <w:tcW w:w="1698" w:type="dxa"/>
            <w:vAlign w:val="center"/>
          </w:tcPr>
          <w:p>
            <w:pPr>
              <w:spacing w:line="320" w:lineRule="exact"/>
              <w:jc w:val="center"/>
              <w:rPr>
                <w:sz w:val="24"/>
              </w:rPr>
            </w:pPr>
            <w:r>
              <w:rPr>
                <w:rFonts w:hint="eastAsia"/>
                <w:sz w:val="24"/>
              </w:rPr>
              <w:t>南厂界</w:t>
            </w:r>
          </w:p>
        </w:tc>
        <w:tc>
          <w:tcPr>
            <w:tcW w:w="1130" w:type="dxa"/>
            <w:vMerge w:val="continue"/>
            <w:vAlign w:val="center"/>
          </w:tcPr>
          <w:p>
            <w:pPr>
              <w:spacing w:line="320" w:lineRule="exact"/>
              <w:jc w:val="center"/>
              <w:rPr>
                <w:sz w:val="24"/>
              </w:rPr>
            </w:pPr>
          </w:p>
        </w:tc>
        <w:tc>
          <w:tcPr>
            <w:tcW w:w="2126" w:type="dxa"/>
            <w:vMerge w:val="continue"/>
            <w:vAlign w:val="center"/>
          </w:tcPr>
          <w:p>
            <w:pPr>
              <w:spacing w:line="320" w:lineRule="exact"/>
              <w:jc w:val="center"/>
              <w:rPr>
                <w:sz w:val="24"/>
              </w:rPr>
            </w:pPr>
          </w:p>
        </w:tc>
        <w:tc>
          <w:tcPr>
            <w:tcW w:w="1418" w:type="dxa"/>
            <w:vMerge w:val="continue"/>
            <w:vAlign w:val="center"/>
          </w:tcPr>
          <w:p>
            <w:pPr>
              <w:spacing w:line="320" w:lineRule="exact"/>
              <w:jc w:val="center"/>
              <w:rPr>
                <w:sz w:val="24"/>
              </w:rPr>
            </w:pPr>
          </w:p>
        </w:tc>
        <w:tc>
          <w:tcPr>
            <w:tcW w:w="1983" w:type="dxa"/>
            <w:vMerge w:val="continue"/>
            <w:vAlign w:val="center"/>
          </w:tcPr>
          <w:p>
            <w:pPr>
              <w:rPr>
                <w:rFonts w:ascii="宋体"/>
              </w:rPr>
            </w:pPr>
          </w:p>
        </w:tc>
        <w:tc>
          <w:tcPr>
            <w:tcW w:w="1852" w:type="dxa"/>
            <w:vMerge w:val="continue"/>
            <w:vAlign w:val="center"/>
          </w:tcPr>
          <w:p>
            <w:pPr>
              <w:spacing w:line="320" w:lineRule="exact"/>
              <w:jc w:val="center"/>
              <w:rPr>
                <w:sz w:val="24"/>
              </w:rPr>
            </w:pPr>
          </w:p>
        </w:tc>
        <w:tc>
          <w:tcPr>
            <w:tcW w:w="1267" w:type="dxa"/>
            <w:vMerge w:val="continue"/>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vMerge w:val="continue"/>
            <w:vAlign w:val="center"/>
          </w:tcPr>
          <w:p>
            <w:pPr>
              <w:spacing w:line="320" w:lineRule="exact"/>
              <w:jc w:val="center"/>
              <w:rPr>
                <w:sz w:val="24"/>
              </w:rPr>
            </w:pPr>
          </w:p>
        </w:tc>
        <w:tc>
          <w:tcPr>
            <w:tcW w:w="1698" w:type="dxa"/>
            <w:vAlign w:val="center"/>
          </w:tcPr>
          <w:p>
            <w:pPr>
              <w:spacing w:line="320" w:lineRule="exact"/>
              <w:jc w:val="center"/>
              <w:rPr>
                <w:sz w:val="24"/>
              </w:rPr>
            </w:pPr>
            <w:r>
              <w:rPr>
                <w:rFonts w:hint="eastAsia"/>
                <w:sz w:val="24"/>
              </w:rPr>
              <w:t>西厂界</w:t>
            </w:r>
          </w:p>
        </w:tc>
        <w:tc>
          <w:tcPr>
            <w:tcW w:w="1130" w:type="dxa"/>
            <w:vMerge w:val="continue"/>
            <w:vAlign w:val="center"/>
          </w:tcPr>
          <w:p>
            <w:pPr>
              <w:spacing w:line="320" w:lineRule="exact"/>
              <w:jc w:val="center"/>
              <w:rPr>
                <w:sz w:val="24"/>
              </w:rPr>
            </w:pPr>
          </w:p>
        </w:tc>
        <w:tc>
          <w:tcPr>
            <w:tcW w:w="2126" w:type="dxa"/>
            <w:vMerge w:val="continue"/>
            <w:vAlign w:val="center"/>
          </w:tcPr>
          <w:p>
            <w:pPr>
              <w:spacing w:line="320" w:lineRule="exact"/>
              <w:jc w:val="center"/>
              <w:rPr>
                <w:sz w:val="24"/>
              </w:rPr>
            </w:pPr>
          </w:p>
        </w:tc>
        <w:tc>
          <w:tcPr>
            <w:tcW w:w="1418" w:type="dxa"/>
            <w:vMerge w:val="continue"/>
            <w:vAlign w:val="center"/>
          </w:tcPr>
          <w:p>
            <w:pPr>
              <w:spacing w:line="320" w:lineRule="exact"/>
              <w:jc w:val="center"/>
              <w:rPr>
                <w:sz w:val="24"/>
              </w:rPr>
            </w:pPr>
          </w:p>
        </w:tc>
        <w:tc>
          <w:tcPr>
            <w:tcW w:w="1983" w:type="dxa"/>
            <w:vMerge w:val="continue"/>
            <w:vAlign w:val="center"/>
          </w:tcPr>
          <w:p/>
        </w:tc>
        <w:tc>
          <w:tcPr>
            <w:tcW w:w="1852" w:type="dxa"/>
            <w:vMerge w:val="continue"/>
            <w:vAlign w:val="center"/>
          </w:tcPr>
          <w:p>
            <w:pPr>
              <w:spacing w:line="320" w:lineRule="exact"/>
              <w:jc w:val="center"/>
              <w:rPr>
                <w:sz w:val="24"/>
              </w:rPr>
            </w:pPr>
          </w:p>
        </w:tc>
        <w:tc>
          <w:tcPr>
            <w:tcW w:w="1267" w:type="dxa"/>
            <w:vMerge w:val="continue"/>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vMerge w:val="continue"/>
            <w:vAlign w:val="center"/>
          </w:tcPr>
          <w:p>
            <w:pPr>
              <w:spacing w:line="320" w:lineRule="exact"/>
              <w:jc w:val="center"/>
              <w:rPr>
                <w:sz w:val="24"/>
              </w:rPr>
            </w:pPr>
          </w:p>
        </w:tc>
        <w:tc>
          <w:tcPr>
            <w:tcW w:w="1698" w:type="dxa"/>
            <w:vAlign w:val="center"/>
          </w:tcPr>
          <w:p>
            <w:pPr>
              <w:spacing w:line="320" w:lineRule="exact"/>
              <w:jc w:val="center"/>
              <w:rPr>
                <w:sz w:val="24"/>
              </w:rPr>
            </w:pPr>
            <w:r>
              <w:rPr>
                <w:rFonts w:hint="eastAsia"/>
                <w:sz w:val="24"/>
              </w:rPr>
              <w:t>北厂界</w:t>
            </w:r>
          </w:p>
        </w:tc>
        <w:tc>
          <w:tcPr>
            <w:tcW w:w="1130" w:type="dxa"/>
            <w:vMerge w:val="continue"/>
            <w:vAlign w:val="center"/>
          </w:tcPr>
          <w:p>
            <w:pPr>
              <w:spacing w:line="320" w:lineRule="exact"/>
              <w:jc w:val="center"/>
              <w:rPr>
                <w:sz w:val="24"/>
              </w:rPr>
            </w:pPr>
          </w:p>
        </w:tc>
        <w:tc>
          <w:tcPr>
            <w:tcW w:w="2126" w:type="dxa"/>
            <w:vMerge w:val="continue"/>
            <w:vAlign w:val="center"/>
          </w:tcPr>
          <w:p>
            <w:pPr>
              <w:spacing w:line="320" w:lineRule="exact"/>
              <w:jc w:val="center"/>
              <w:rPr>
                <w:sz w:val="24"/>
              </w:rPr>
            </w:pPr>
          </w:p>
        </w:tc>
        <w:tc>
          <w:tcPr>
            <w:tcW w:w="1418" w:type="dxa"/>
            <w:vMerge w:val="continue"/>
            <w:vAlign w:val="center"/>
          </w:tcPr>
          <w:p>
            <w:pPr>
              <w:spacing w:line="320" w:lineRule="exact"/>
              <w:jc w:val="center"/>
              <w:rPr>
                <w:sz w:val="24"/>
              </w:rPr>
            </w:pPr>
          </w:p>
        </w:tc>
        <w:tc>
          <w:tcPr>
            <w:tcW w:w="1983" w:type="dxa"/>
            <w:vMerge w:val="continue"/>
          </w:tcPr>
          <w:p>
            <w:pPr>
              <w:spacing w:line="320" w:lineRule="exact"/>
              <w:jc w:val="center"/>
              <w:rPr>
                <w:sz w:val="24"/>
              </w:rPr>
            </w:pPr>
          </w:p>
        </w:tc>
        <w:tc>
          <w:tcPr>
            <w:tcW w:w="1852" w:type="dxa"/>
            <w:vMerge w:val="continue"/>
            <w:vAlign w:val="center"/>
          </w:tcPr>
          <w:p>
            <w:pPr>
              <w:spacing w:line="320" w:lineRule="exact"/>
              <w:jc w:val="center"/>
              <w:rPr>
                <w:sz w:val="24"/>
              </w:rPr>
            </w:pPr>
          </w:p>
        </w:tc>
        <w:tc>
          <w:tcPr>
            <w:tcW w:w="1267" w:type="dxa"/>
            <w:vMerge w:val="continue"/>
            <w:vAlign w:val="center"/>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sz w:val="24"/>
              </w:rPr>
            </w:pPr>
          </w:p>
        </w:tc>
        <w:tc>
          <w:tcPr>
            <w:tcW w:w="1698" w:type="dxa"/>
            <w:vAlign w:val="center"/>
          </w:tcPr>
          <w:p>
            <w:pPr>
              <w:spacing w:line="320" w:lineRule="exact"/>
              <w:jc w:val="center"/>
              <w:rPr>
                <w:sz w:val="24"/>
              </w:rPr>
            </w:pPr>
          </w:p>
        </w:tc>
        <w:tc>
          <w:tcPr>
            <w:tcW w:w="1130" w:type="dxa"/>
            <w:vAlign w:val="center"/>
          </w:tcPr>
          <w:p>
            <w:pPr>
              <w:spacing w:line="320" w:lineRule="exact"/>
              <w:jc w:val="center"/>
              <w:rPr>
                <w:sz w:val="24"/>
              </w:rPr>
            </w:pPr>
          </w:p>
        </w:tc>
        <w:tc>
          <w:tcPr>
            <w:tcW w:w="2126" w:type="dxa"/>
            <w:vAlign w:val="center"/>
          </w:tcPr>
          <w:p>
            <w:pPr>
              <w:spacing w:line="320" w:lineRule="exact"/>
              <w:jc w:val="center"/>
              <w:rPr>
                <w:sz w:val="24"/>
              </w:rPr>
            </w:pPr>
          </w:p>
        </w:tc>
        <w:tc>
          <w:tcPr>
            <w:tcW w:w="1418" w:type="dxa"/>
            <w:vAlign w:val="center"/>
          </w:tcPr>
          <w:p>
            <w:pPr>
              <w:spacing w:line="320" w:lineRule="exact"/>
              <w:jc w:val="center"/>
              <w:rPr>
                <w:sz w:val="24"/>
              </w:rPr>
            </w:pPr>
          </w:p>
        </w:tc>
        <w:tc>
          <w:tcPr>
            <w:tcW w:w="1983" w:type="dxa"/>
            <w:vAlign w:val="center"/>
          </w:tcPr>
          <w:p>
            <w:pPr>
              <w:jc w:val="center"/>
              <w:rPr>
                <w:sz w:val="24"/>
              </w:rPr>
            </w:pPr>
          </w:p>
        </w:tc>
        <w:tc>
          <w:tcPr>
            <w:tcW w:w="1852" w:type="dxa"/>
            <w:vAlign w:val="center"/>
          </w:tcPr>
          <w:p>
            <w:pPr>
              <w:spacing w:line="320" w:lineRule="exact"/>
              <w:jc w:val="center"/>
              <w:rPr>
                <w:sz w:val="24"/>
              </w:rPr>
            </w:pP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sz w:val="24"/>
              </w:rPr>
            </w:pPr>
          </w:p>
        </w:tc>
        <w:tc>
          <w:tcPr>
            <w:tcW w:w="1698" w:type="dxa"/>
            <w:vAlign w:val="center"/>
          </w:tcPr>
          <w:p>
            <w:pPr>
              <w:spacing w:line="320" w:lineRule="exact"/>
              <w:jc w:val="center"/>
              <w:rPr>
                <w:sz w:val="24"/>
              </w:rPr>
            </w:pPr>
          </w:p>
        </w:tc>
        <w:tc>
          <w:tcPr>
            <w:tcW w:w="1130" w:type="dxa"/>
            <w:vAlign w:val="center"/>
          </w:tcPr>
          <w:p>
            <w:pPr>
              <w:spacing w:line="320" w:lineRule="exact"/>
              <w:jc w:val="center"/>
              <w:rPr>
                <w:sz w:val="24"/>
              </w:rPr>
            </w:pPr>
          </w:p>
        </w:tc>
        <w:tc>
          <w:tcPr>
            <w:tcW w:w="2126" w:type="dxa"/>
            <w:vAlign w:val="center"/>
          </w:tcPr>
          <w:p>
            <w:pPr>
              <w:spacing w:line="320" w:lineRule="exact"/>
              <w:jc w:val="center"/>
              <w:rPr>
                <w:sz w:val="24"/>
              </w:rPr>
            </w:pPr>
          </w:p>
        </w:tc>
        <w:tc>
          <w:tcPr>
            <w:tcW w:w="1418" w:type="dxa"/>
            <w:vAlign w:val="center"/>
          </w:tcPr>
          <w:p>
            <w:pPr>
              <w:spacing w:line="320" w:lineRule="exact"/>
              <w:jc w:val="center"/>
              <w:rPr>
                <w:sz w:val="24"/>
              </w:rPr>
            </w:pPr>
          </w:p>
        </w:tc>
        <w:tc>
          <w:tcPr>
            <w:tcW w:w="1983" w:type="dxa"/>
          </w:tcPr>
          <w:p>
            <w:pPr>
              <w:spacing w:line="320" w:lineRule="exact"/>
              <w:jc w:val="center"/>
              <w:rPr>
                <w:sz w:val="24"/>
              </w:rPr>
            </w:pPr>
          </w:p>
        </w:tc>
        <w:tc>
          <w:tcPr>
            <w:tcW w:w="1852" w:type="dxa"/>
            <w:vAlign w:val="center"/>
          </w:tcPr>
          <w:p>
            <w:pPr>
              <w:spacing w:line="320" w:lineRule="exact"/>
              <w:jc w:val="center"/>
              <w:rPr>
                <w:sz w:val="24"/>
              </w:rPr>
            </w:pP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sz w:val="24"/>
              </w:rPr>
            </w:pPr>
          </w:p>
        </w:tc>
        <w:tc>
          <w:tcPr>
            <w:tcW w:w="1698" w:type="dxa"/>
            <w:vAlign w:val="center"/>
          </w:tcPr>
          <w:p>
            <w:pPr>
              <w:spacing w:line="320" w:lineRule="exact"/>
              <w:jc w:val="center"/>
              <w:rPr>
                <w:sz w:val="24"/>
              </w:rPr>
            </w:pPr>
          </w:p>
        </w:tc>
        <w:tc>
          <w:tcPr>
            <w:tcW w:w="1130" w:type="dxa"/>
            <w:vAlign w:val="center"/>
          </w:tcPr>
          <w:p>
            <w:pPr>
              <w:spacing w:line="320" w:lineRule="exact"/>
              <w:jc w:val="center"/>
              <w:rPr>
                <w:sz w:val="24"/>
              </w:rPr>
            </w:pPr>
          </w:p>
        </w:tc>
        <w:tc>
          <w:tcPr>
            <w:tcW w:w="2126" w:type="dxa"/>
            <w:vAlign w:val="center"/>
          </w:tcPr>
          <w:p>
            <w:pPr>
              <w:spacing w:line="320" w:lineRule="exact"/>
              <w:jc w:val="center"/>
              <w:rPr>
                <w:sz w:val="24"/>
              </w:rPr>
            </w:pPr>
          </w:p>
        </w:tc>
        <w:tc>
          <w:tcPr>
            <w:tcW w:w="1418" w:type="dxa"/>
            <w:vAlign w:val="center"/>
          </w:tcPr>
          <w:p>
            <w:pPr>
              <w:spacing w:line="320" w:lineRule="exact"/>
              <w:jc w:val="center"/>
              <w:rPr>
                <w:sz w:val="24"/>
              </w:rPr>
            </w:pPr>
          </w:p>
        </w:tc>
        <w:tc>
          <w:tcPr>
            <w:tcW w:w="1983" w:type="dxa"/>
          </w:tcPr>
          <w:p>
            <w:pPr>
              <w:spacing w:line="320" w:lineRule="exact"/>
              <w:jc w:val="center"/>
              <w:rPr>
                <w:sz w:val="24"/>
              </w:rPr>
            </w:pPr>
          </w:p>
        </w:tc>
        <w:tc>
          <w:tcPr>
            <w:tcW w:w="1852" w:type="dxa"/>
            <w:vAlign w:val="center"/>
          </w:tcPr>
          <w:p>
            <w:pPr>
              <w:spacing w:line="320" w:lineRule="exact"/>
              <w:jc w:val="center"/>
              <w:rPr>
                <w:sz w:val="24"/>
              </w:rPr>
            </w:pP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sz w:val="24"/>
              </w:rPr>
            </w:pPr>
          </w:p>
        </w:tc>
        <w:tc>
          <w:tcPr>
            <w:tcW w:w="1698" w:type="dxa"/>
            <w:vAlign w:val="center"/>
          </w:tcPr>
          <w:p>
            <w:pPr>
              <w:spacing w:line="320" w:lineRule="exact"/>
              <w:jc w:val="center"/>
              <w:rPr>
                <w:sz w:val="24"/>
              </w:rPr>
            </w:pPr>
          </w:p>
        </w:tc>
        <w:tc>
          <w:tcPr>
            <w:tcW w:w="1130" w:type="dxa"/>
            <w:vAlign w:val="center"/>
          </w:tcPr>
          <w:p>
            <w:pPr>
              <w:spacing w:line="320" w:lineRule="exact"/>
              <w:jc w:val="center"/>
              <w:rPr>
                <w:sz w:val="24"/>
              </w:rPr>
            </w:pPr>
          </w:p>
        </w:tc>
        <w:tc>
          <w:tcPr>
            <w:tcW w:w="2126" w:type="dxa"/>
            <w:vAlign w:val="center"/>
          </w:tcPr>
          <w:p>
            <w:pPr>
              <w:spacing w:line="320" w:lineRule="exact"/>
              <w:jc w:val="center"/>
              <w:rPr>
                <w:sz w:val="24"/>
              </w:rPr>
            </w:pPr>
          </w:p>
        </w:tc>
        <w:tc>
          <w:tcPr>
            <w:tcW w:w="1418" w:type="dxa"/>
            <w:vAlign w:val="center"/>
          </w:tcPr>
          <w:p>
            <w:pPr>
              <w:spacing w:line="320" w:lineRule="exact"/>
              <w:jc w:val="center"/>
              <w:rPr>
                <w:sz w:val="24"/>
              </w:rPr>
            </w:pPr>
          </w:p>
        </w:tc>
        <w:tc>
          <w:tcPr>
            <w:tcW w:w="1983" w:type="dxa"/>
          </w:tcPr>
          <w:p>
            <w:pPr>
              <w:spacing w:line="320" w:lineRule="exact"/>
              <w:jc w:val="center"/>
              <w:rPr>
                <w:sz w:val="24"/>
              </w:rPr>
            </w:pPr>
          </w:p>
        </w:tc>
        <w:tc>
          <w:tcPr>
            <w:tcW w:w="1852" w:type="dxa"/>
            <w:vAlign w:val="center"/>
          </w:tcPr>
          <w:p>
            <w:pPr>
              <w:spacing w:line="320" w:lineRule="exact"/>
              <w:jc w:val="center"/>
              <w:rPr>
                <w:sz w:val="24"/>
              </w:rPr>
            </w:pP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sz w:val="24"/>
              </w:rPr>
            </w:pPr>
          </w:p>
        </w:tc>
        <w:tc>
          <w:tcPr>
            <w:tcW w:w="1698" w:type="dxa"/>
            <w:vAlign w:val="center"/>
          </w:tcPr>
          <w:p>
            <w:pPr>
              <w:spacing w:line="320" w:lineRule="exact"/>
              <w:jc w:val="center"/>
              <w:rPr>
                <w:sz w:val="24"/>
              </w:rPr>
            </w:pPr>
          </w:p>
        </w:tc>
        <w:tc>
          <w:tcPr>
            <w:tcW w:w="1130" w:type="dxa"/>
            <w:vAlign w:val="center"/>
          </w:tcPr>
          <w:p>
            <w:pPr>
              <w:spacing w:line="320" w:lineRule="exact"/>
              <w:jc w:val="center"/>
              <w:rPr>
                <w:sz w:val="24"/>
              </w:rPr>
            </w:pPr>
          </w:p>
        </w:tc>
        <w:tc>
          <w:tcPr>
            <w:tcW w:w="2126" w:type="dxa"/>
            <w:vAlign w:val="center"/>
          </w:tcPr>
          <w:p>
            <w:pPr>
              <w:spacing w:line="320" w:lineRule="exact"/>
              <w:jc w:val="center"/>
              <w:rPr>
                <w:sz w:val="24"/>
              </w:rPr>
            </w:pPr>
          </w:p>
        </w:tc>
        <w:tc>
          <w:tcPr>
            <w:tcW w:w="1418" w:type="dxa"/>
            <w:vAlign w:val="center"/>
          </w:tcPr>
          <w:p>
            <w:pPr>
              <w:spacing w:line="320" w:lineRule="exact"/>
              <w:jc w:val="center"/>
              <w:rPr>
                <w:sz w:val="24"/>
              </w:rPr>
            </w:pPr>
          </w:p>
        </w:tc>
        <w:tc>
          <w:tcPr>
            <w:tcW w:w="1983" w:type="dxa"/>
          </w:tcPr>
          <w:p>
            <w:pPr>
              <w:spacing w:line="320" w:lineRule="exact"/>
              <w:jc w:val="center"/>
              <w:rPr>
                <w:sz w:val="24"/>
              </w:rPr>
            </w:pPr>
          </w:p>
        </w:tc>
        <w:tc>
          <w:tcPr>
            <w:tcW w:w="1852" w:type="dxa"/>
            <w:vAlign w:val="center"/>
          </w:tcPr>
          <w:p>
            <w:pPr>
              <w:spacing w:line="320" w:lineRule="exact"/>
              <w:jc w:val="center"/>
              <w:rPr>
                <w:sz w:val="24"/>
              </w:rPr>
            </w:pPr>
          </w:p>
        </w:tc>
        <w:tc>
          <w:tcPr>
            <w:tcW w:w="1267" w:type="dxa"/>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1" w:type="dxa"/>
            <w:gridSpan w:val="2"/>
            <w:vAlign w:val="center"/>
          </w:tcPr>
          <w:p>
            <w:pPr>
              <w:spacing w:line="380" w:lineRule="exact"/>
              <w:jc w:val="center"/>
              <w:rPr>
                <w:rFonts w:ascii="黑体" w:hAnsi="黑体" w:eastAsia="黑体"/>
                <w:b/>
                <w:sz w:val="24"/>
              </w:rPr>
            </w:pPr>
            <w:r>
              <w:rPr>
                <w:rFonts w:hint="eastAsia" w:ascii="黑体" w:hAnsi="黑体" w:eastAsia="黑体"/>
                <w:b/>
                <w:sz w:val="24"/>
              </w:rPr>
              <w:t>污染物排放方式</w:t>
            </w:r>
          </w:p>
          <w:p>
            <w:pPr>
              <w:spacing w:line="380" w:lineRule="exact"/>
              <w:jc w:val="center"/>
              <w:rPr>
                <w:sz w:val="24"/>
              </w:rPr>
            </w:pPr>
            <w:r>
              <w:rPr>
                <w:rFonts w:hint="eastAsia" w:ascii="黑体" w:hAnsi="黑体" w:eastAsia="黑体"/>
                <w:b/>
                <w:sz w:val="24"/>
              </w:rPr>
              <w:t>及排放去向</w:t>
            </w:r>
          </w:p>
        </w:tc>
        <w:tc>
          <w:tcPr>
            <w:tcW w:w="11474" w:type="dxa"/>
            <w:gridSpan w:val="7"/>
          </w:tcPr>
          <w:p>
            <w:pPr>
              <w:spacing w:beforeLines="20" w:afterLines="20"/>
              <w:rPr>
                <w:rFonts w:hint="eastAsia" w:ascii="仿宋_GB2312" w:hAnsi="宋体" w:eastAsia="仿宋_GB2312"/>
                <w:sz w:val="24"/>
                <w:lang w:eastAsia="zh-CN"/>
              </w:rPr>
            </w:pPr>
            <w:r>
              <w:rPr>
                <w:rFonts w:hint="eastAsia" w:ascii="仿宋_GB2312" w:hAnsi="宋体" w:eastAsia="仿宋_GB2312"/>
                <w:sz w:val="24"/>
                <w:lang w:eastAsia="zh-CN"/>
              </w:rPr>
              <w:t>排放方式：无组织排放</w:t>
            </w:r>
            <w:r>
              <w:rPr>
                <w:rFonts w:hint="eastAsia" w:ascii="仿宋_GB2312" w:hAnsi="宋体" w:eastAsia="仿宋_GB2312"/>
                <w:sz w:val="24"/>
                <w:lang w:val="en-US" w:eastAsia="zh-CN"/>
              </w:rPr>
              <w:t xml:space="preserve">  排放去向：周边环境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2241" w:type="dxa"/>
            <w:gridSpan w:val="2"/>
            <w:vAlign w:val="center"/>
          </w:tcPr>
          <w:p>
            <w:pPr>
              <w:spacing w:line="380" w:lineRule="exact"/>
              <w:jc w:val="center"/>
              <w:rPr>
                <w:sz w:val="24"/>
              </w:rPr>
            </w:pPr>
            <w:r>
              <w:rPr>
                <w:rFonts w:hint="eastAsia" w:ascii="黑体" w:hAnsi="黑体" w:eastAsia="黑体"/>
                <w:b/>
                <w:sz w:val="24"/>
              </w:rPr>
              <w:t>监测质量控制措施</w:t>
            </w:r>
          </w:p>
        </w:tc>
        <w:tc>
          <w:tcPr>
            <w:tcW w:w="11474" w:type="dxa"/>
            <w:gridSpan w:val="7"/>
          </w:tcPr>
          <w:p>
            <w:pPr>
              <w:spacing w:beforeLines="20" w:afterLines="20"/>
              <w:rPr>
                <w:rFonts w:ascii="仿宋_GB2312" w:hAnsi="宋体" w:eastAsia="仿宋_GB2312"/>
                <w:sz w:val="24"/>
              </w:rPr>
            </w:pPr>
            <w:r>
              <w:rPr>
                <w:rFonts w:hint="eastAsia" w:ascii="仿宋_GB2312" w:hAnsi="宋体" w:eastAsia="仿宋_GB2312"/>
                <w:sz w:val="24"/>
                <w:lang w:val="en-US" w:eastAsia="zh-CN"/>
              </w:rPr>
              <w:t>1、监测人员需经过培训，持证上岗；2、监测仪器和设备需检验，校准合格，并在有效检定期内使用。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241" w:type="dxa"/>
            <w:gridSpan w:val="2"/>
            <w:vAlign w:val="center"/>
          </w:tcPr>
          <w:p>
            <w:pPr>
              <w:spacing w:line="380" w:lineRule="exact"/>
              <w:jc w:val="center"/>
              <w:rPr>
                <w:rFonts w:ascii="黑体" w:hAnsi="黑体" w:eastAsia="黑体"/>
                <w:b/>
                <w:sz w:val="24"/>
              </w:rPr>
            </w:pPr>
            <w:r>
              <w:rPr>
                <w:rFonts w:hint="eastAsia" w:ascii="黑体" w:hAnsi="黑体" w:eastAsia="黑体"/>
                <w:b/>
                <w:sz w:val="24"/>
              </w:rPr>
              <w:t>监测结果</w:t>
            </w:r>
          </w:p>
          <w:p>
            <w:pPr>
              <w:spacing w:line="380" w:lineRule="exact"/>
              <w:jc w:val="center"/>
              <w:rPr>
                <w:sz w:val="24"/>
              </w:rPr>
            </w:pPr>
            <w:r>
              <w:rPr>
                <w:rFonts w:hint="eastAsia" w:ascii="黑体" w:hAnsi="黑体" w:eastAsia="黑体"/>
                <w:b/>
                <w:sz w:val="24"/>
              </w:rPr>
              <w:t>公开时限</w:t>
            </w:r>
          </w:p>
        </w:tc>
        <w:tc>
          <w:tcPr>
            <w:tcW w:w="11474" w:type="dxa"/>
            <w:gridSpan w:val="7"/>
          </w:tcPr>
          <w:p>
            <w:pPr>
              <w:spacing w:beforeLines="20" w:afterLines="20"/>
              <w:jc w:val="left"/>
              <w:rPr>
                <w:rFonts w:ascii="仿宋_GB2312" w:hAnsi="宋体" w:eastAsia="仿宋_GB2312"/>
                <w:sz w:val="24"/>
              </w:rPr>
            </w:pPr>
            <w:r>
              <w:rPr>
                <w:rFonts w:hint="eastAsia" w:ascii="仿宋" w:hAnsi="仿宋" w:eastAsia="仿宋"/>
                <w:sz w:val="24"/>
              </w:rPr>
              <w:t>针对监测项目，依据《国家重点监控企业自行监测及信息公开办法》的要求，</w:t>
            </w:r>
            <w:r>
              <w:rPr>
                <w:rFonts w:hint="eastAsia" w:ascii="仿宋" w:hAnsi="仿宋" w:eastAsia="仿宋"/>
                <w:sz w:val="24"/>
                <w:lang w:eastAsia="zh-CN"/>
              </w:rPr>
              <w:t>完成监测后次日公布</w:t>
            </w:r>
            <w:r>
              <w:rPr>
                <w:rFonts w:hint="eastAsia" w:ascii="仿宋" w:hAnsi="仿宋" w:eastAsia="仿宋"/>
                <w:sz w:val="24"/>
              </w:rPr>
              <w:t>。</w:t>
            </w:r>
          </w:p>
        </w:tc>
      </w:tr>
    </w:tbl>
    <w:p>
      <w:pPr>
        <w:spacing w:line="400" w:lineRule="exact"/>
        <w:jc w:val="left"/>
        <w:rPr>
          <w:sz w:val="24"/>
        </w:rPr>
      </w:pPr>
      <w:r>
        <w:rPr>
          <w:rFonts w:hint="eastAsia"/>
          <w:b/>
          <w:sz w:val="24"/>
        </w:rPr>
        <w:t>备注：</w:t>
      </w:r>
      <w:r>
        <w:rPr>
          <w:rFonts w:hint="eastAsia"/>
          <w:sz w:val="24"/>
        </w:rPr>
        <w:t>按照水污染物排放、大气污染物排放、厂界噪声和周边环境质量分表填写。</w:t>
      </w:r>
    </w:p>
    <w:p>
      <w:pPr>
        <w:spacing w:line="400" w:lineRule="exact"/>
        <w:jc w:val="left"/>
        <w:rPr>
          <w:sz w:val="24"/>
        </w:rPr>
      </w:pPr>
    </w:p>
    <w:p>
      <w:pPr>
        <w:spacing w:line="400" w:lineRule="exact"/>
        <w:jc w:val="left"/>
        <w:rPr>
          <w:sz w:val="24"/>
        </w:rPr>
      </w:pPr>
    </w:p>
    <w:p>
      <w:pPr>
        <w:spacing w:line="400" w:lineRule="exact"/>
        <w:jc w:val="left"/>
        <w:rPr>
          <w:b/>
          <w:sz w:val="24"/>
        </w:rPr>
        <w:sectPr>
          <w:pgSz w:w="16838" w:h="11906" w:orient="landscape"/>
          <w:pgMar w:top="1418" w:right="1440" w:bottom="1134" w:left="1440" w:header="851" w:footer="992" w:gutter="0"/>
          <w:cols w:space="720" w:num="1"/>
          <w:docGrid w:type="lines" w:linePitch="312" w:charSpace="0"/>
        </w:sectPr>
      </w:pPr>
    </w:p>
    <w:p>
      <w:pPr>
        <w:pStyle w:val="9"/>
        <w:snapToGrid w:val="0"/>
        <w:spacing w:after="0" w:line="360" w:lineRule="auto"/>
        <w:ind w:left="0" w:firstLine="440" w:firstLineChars="200"/>
        <w:jc w:val="both"/>
        <w:rPr>
          <w:rFonts w:hint="eastAsia" w:ascii="黑体" w:hAnsi="黑体" w:eastAsia="黑体"/>
          <w:sz w:val="32"/>
          <w:szCs w:val="32"/>
          <w:lang w:eastAsia="zh-CN"/>
        </w:rPr>
      </w:pPr>
      <w:r>
        <w:rPr>
          <w:lang w:eastAsia="zh-CN"/>
        </w:rPr>
        <mc:AlternateContent>
          <mc:Choice Requires="wps">
            <w:drawing>
              <wp:anchor distT="0" distB="0" distL="114300" distR="114300" simplePos="0" relativeHeight="251663360" behindDoc="1" locked="0" layoutInCell="1" allowOverlap="1">
                <wp:simplePos x="0" y="0"/>
                <wp:positionH relativeFrom="column">
                  <wp:posOffset>3867150</wp:posOffset>
                </wp:positionH>
                <wp:positionV relativeFrom="paragraph">
                  <wp:posOffset>1647825</wp:posOffset>
                </wp:positionV>
                <wp:extent cx="933450" cy="234315"/>
                <wp:effectExtent l="0" t="0" r="0" b="13335"/>
                <wp:wrapNone/>
                <wp:docPr id="161" name="矩形 207"/>
                <wp:cNvGraphicFramePr/>
                <a:graphic xmlns:a="http://schemas.openxmlformats.org/drawingml/2006/main">
                  <a:graphicData uri="http://schemas.microsoft.com/office/word/2010/wordprocessingShape">
                    <wps:wsp>
                      <wps:cNvSpPr/>
                      <wps:spPr>
                        <a:xfrm>
                          <a:off x="0" y="0"/>
                          <a:ext cx="933450" cy="234315"/>
                        </a:xfrm>
                        <a:prstGeom prst="rect">
                          <a:avLst/>
                        </a:prstGeom>
                        <a:solidFill>
                          <a:srgbClr val="FFFFFF"/>
                        </a:solidFill>
                        <a:ln w="9525">
                          <a:noFill/>
                        </a:ln>
                      </wps:spPr>
                      <wps:txbx>
                        <w:txbxContent>
                          <w:p>
                            <w:pPr>
                              <w:rPr>
                                <w:sz w:val="18"/>
                                <w:szCs w:val="18"/>
                              </w:rPr>
                            </w:pPr>
                            <w:r>
                              <w:rPr>
                                <w:rFonts w:hint="eastAsia"/>
                                <w:sz w:val="18"/>
                                <w:szCs w:val="18"/>
                              </w:rPr>
                              <w:t>北厂界</w:t>
                            </w:r>
                          </w:p>
                        </w:txbxContent>
                      </wps:txbx>
                      <wps:bodyPr upright="1"/>
                    </wps:wsp>
                  </a:graphicData>
                </a:graphic>
              </wp:anchor>
            </w:drawing>
          </mc:Choice>
          <mc:Fallback>
            <w:pict>
              <v:rect id="矩形 207" o:spid="_x0000_s1026" o:spt="1" style="position:absolute;left:0pt;margin-left:304.5pt;margin-top:129.75pt;height:18.45pt;width:73.5pt;z-index:-251653120;mso-width-relative:page;mso-height-relative:page;" fillcolor="#FFFFFF" filled="t" stroked="f" coordsize="21600,21600" o:gfxdata="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wV02vYAAAACwEAAA8AAAAAAAAAAQAgAAAAIgAAAGRycy9kb3ducmV2Lnht&#10;bFBLAQIUABQAAAAIAIdO4kBzETE4wAEAAHYDAAAOAAAAAAAAAAEAIAAAACcBAABkcnMvZTJvRG9j&#10;LnhtbFBLBQYAAAAABgAGAFkBAABZBQAAAAA=&#10;">
                <v:fill on="t" focussize="0,0"/>
                <v:stroke on="f"/>
                <v:imagedata o:title=""/>
                <o:lock v:ext="edit" aspectratio="f"/>
                <v:textbox>
                  <w:txbxContent>
                    <w:p>
                      <w:pPr>
                        <w:rPr>
                          <w:sz w:val="18"/>
                          <w:szCs w:val="18"/>
                        </w:rPr>
                      </w:pPr>
                      <w:r>
                        <w:rPr>
                          <w:rFonts w:hint="eastAsia"/>
                          <w:sz w:val="18"/>
                          <w:szCs w:val="18"/>
                        </w:rPr>
                        <w:t>北厂界</w:t>
                      </w:r>
                    </w:p>
                  </w:txbxContent>
                </v:textbox>
              </v:rect>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2933700</wp:posOffset>
                </wp:positionH>
                <wp:positionV relativeFrom="paragraph">
                  <wp:posOffset>1783080</wp:posOffset>
                </wp:positionV>
                <wp:extent cx="866775" cy="13335"/>
                <wp:effectExtent l="0" t="36830" r="9525" b="26035"/>
                <wp:wrapNone/>
                <wp:docPr id="4" name="直线 206"/>
                <wp:cNvGraphicFramePr/>
                <a:graphic xmlns:a="http://schemas.openxmlformats.org/drawingml/2006/main">
                  <a:graphicData uri="http://schemas.microsoft.com/office/word/2010/wordprocessingShape">
                    <wps:wsp>
                      <wps:cNvCnPr/>
                      <wps:spPr>
                        <a:xfrm flipV="1">
                          <a:off x="0" y="0"/>
                          <a:ext cx="866775" cy="13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 o:spid="_x0000_s1026" o:spt="20" style="position:absolute;left:0pt;flip:y;margin-left:231pt;margin-top:140.4pt;height:1.05pt;width:68.25pt;z-index:251661312;mso-width-relative:page;mso-height-relative:page;" filled="f" stroked="t" coordsize="21600,21600" o:gfxdata="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8adqLaAAAACwEAAA8AAAAAAAAAAQAgAAAAIgAAAGRycy9kb3ducmV2&#10;LnhtbFBLAQIUABQAAAAIAIdO4kCgp+kI+gEAAO4DAAAOAAAAAAAAAAEAIAAAACkBAABkcnMvZTJv&#10;RG9jLnhtbFBLBQYAAAAABgAGAFkBAACVBQAAAAA=&#10;">
                <v:fill on="f" focussize="0,0"/>
                <v:stroke color="#000000" joinstyle="round" endarrow="block"/>
                <v:imagedata o:title=""/>
                <o:lock v:ext="edit" aspectratio="f"/>
              </v:line>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2893695</wp:posOffset>
                </wp:positionH>
                <wp:positionV relativeFrom="paragraph">
                  <wp:posOffset>1720215</wp:posOffset>
                </wp:positionV>
                <wp:extent cx="158750" cy="161290"/>
                <wp:effectExtent l="4445" t="4445" r="8255" b="5715"/>
                <wp:wrapNone/>
                <wp:docPr id="8" name="椭圆 202"/>
                <wp:cNvGraphicFramePr/>
                <a:graphic xmlns:a="http://schemas.openxmlformats.org/drawingml/2006/main">
                  <a:graphicData uri="http://schemas.microsoft.com/office/word/2010/wordprocessingShape">
                    <wps:wsp>
                      <wps:cNvSpPr/>
                      <wps:spPr>
                        <a:xfrm>
                          <a:off x="0" y="0"/>
                          <a:ext cx="158750" cy="161290"/>
                        </a:xfrm>
                        <a:prstGeom prst="ellipse">
                          <a:avLst/>
                        </a:prstGeom>
                        <a:solidFill>
                          <a:srgbClr val="000000"/>
                        </a:solidFill>
                        <a:ln w="9525" cap="flat" cmpd="sng">
                          <a:solidFill>
                            <a:srgbClr val="000000"/>
                          </a:solidFill>
                          <a:prstDash val="solid"/>
                          <a:headEnd type="none" w="med" len="med"/>
                          <a:tailEnd type="none" w="med" len="med"/>
                        </a:ln>
                      </wps:spPr>
                      <wps:bodyPr upright="1"/>
                    </wps:wsp>
                  </a:graphicData>
                </a:graphic>
              </wp:anchor>
            </w:drawing>
          </mc:Choice>
          <mc:Fallback>
            <w:pict>
              <v:shape id="椭圆 202" o:spid="_x0000_s1026" o:spt="3" type="#_x0000_t3" style="position:absolute;left:0pt;margin-left:227.85pt;margin-top:135.45pt;height:12.7pt;width:12.5pt;z-index:251661312;mso-width-relative:page;mso-height-relative:page;" fillcolor="#000000" filled="t" stroked="t" coordsize="21600,21600" o:gfxdata="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Er1XtgAAAALAQAADwAAAAAAAAABACAAAAAiAAAAZHJzL2Rvd25yZXYueG1sUEsB&#10;AhQAFAAAAAgAh07iQLv8j0n1AQAAGAQAAA4AAAAAAAAAAQAgAAAAJwEAAGRycy9lMm9Eb2MueG1s&#10;UEsFBgAAAAAGAAYAWQEAAI4FAAAAAA==&#10;">
                <v:fill on="t" focussize="0,0"/>
                <v:stroke color="#000000" joinstyle="round"/>
                <v:imagedata o:title=""/>
                <o:lock v:ext="edit" aspectratio="f"/>
              </v:shape>
            </w:pict>
          </mc:Fallback>
        </mc:AlternateContent>
      </w:r>
      <w:r>
        <w:rPr>
          <w:rFonts w:hint="eastAsia" w:ascii="黑体" w:hAnsi="黑体" w:eastAsia="黑体"/>
          <w:sz w:val="32"/>
          <w:szCs w:val="32"/>
          <w:lang w:eastAsia="zh-CN"/>
        </w:rPr>
        <w:t>三、监测点位示意图</w:t>
      </w:r>
    </w:p>
    <w:p>
      <w:pPr>
        <w:pStyle w:val="9"/>
        <w:snapToGrid w:val="0"/>
        <w:spacing w:after="0" w:line="360" w:lineRule="auto"/>
        <w:ind w:left="0" w:leftChars="0" w:firstLine="0" w:firstLineChars="0"/>
        <w:jc w:val="both"/>
        <w:rPr>
          <w:rFonts w:ascii="黑体" w:hAnsi="黑体" w:eastAsia="黑体"/>
          <w:sz w:val="32"/>
          <w:szCs w:val="32"/>
          <w:lang w:eastAsia="zh-CN"/>
        </w:rPr>
      </w:pPr>
      <w:r>
        <w:rPr>
          <w:lang w:eastAsia="zh-CN"/>
        </w:rPr>
        <mc:AlternateContent>
          <mc:Choice Requires="wps">
            <w:drawing>
              <wp:anchor distT="0" distB="0" distL="114300" distR="114300" simplePos="0" relativeHeight="251661312" behindDoc="0" locked="0" layoutInCell="1" allowOverlap="1">
                <wp:simplePos x="0" y="0"/>
                <wp:positionH relativeFrom="column">
                  <wp:posOffset>1743075</wp:posOffset>
                </wp:positionH>
                <wp:positionV relativeFrom="paragraph">
                  <wp:posOffset>2233930</wp:posOffset>
                </wp:positionV>
                <wp:extent cx="1032510" cy="565150"/>
                <wp:effectExtent l="295910" t="0" r="5080" b="6350"/>
                <wp:wrapNone/>
                <wp:docPr id="9" name="自选图形 201"/>
                <wp:cNvGraphicFramePr/>
                <a:graphic xmlns:a="http://schemas.openxmlformats.org/drawingml/2006/main">
                  <a:graphicData uri="http://schemas.microsoft.com/office/word/2010/wordprocessingShape">
                    <wps:wsp>
                      <wps:cNvSpPr/>
                      <wps:spPr>
                        <a:xfrm>
                          <a:off x="0" y="0"/>
                          <a:ext cx="1032510" cy="565150"/>
                        </a:xfrm>
                        <a:prstGeom prst="callout2">
                          <a:avLst>
                            <a:gd name="adj1" fmla="val 20227"/>
                            <a:gd name="adj2" fmla="val -8125"/>
                            <a:gd name="adj3" fmla="val 20227"/>
                            <a:gd name="adj4" fmla="val -18685"/>
                            <a:gd name="adj5" fmla="val 63033"/>
                            <a:gd name="adj6" fmla="val -28232"/>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在线监测在烟囱</w:t>
                            </w:r>
                            <w:r>
                              <w:rPr>
                                <w:rFonts w:hint="eastAsia"/>
                                <w:sz w:val="18"/>
                                <w:szCs w:val="18"/>
                                <w:lang w:val="en-US" w:eastAsia="zh-CN"/>
                              </w:rPr>
                              <w:t>40.2</w:t>
                            </w:r>
                            <w:r>
                              <w:rPr>
                                <w:rFonts w:hint="eastAsia"/>
                                <w:sz w:val="18"/>
                                <w:szCs w:val="18"/>
                              </w:rPr>
                              <w:t>米标高</w:t>
                            </w:r>
                            <w:r>
                              <w:rPr>
                                <w:rFonts w:hint="eastAsia"/>
                              </w:rPr>
                              <w:t>处</w:t>
                            </w:r>
                          </w:p>
                        </w:txbxContent>
                      </wps:txbx>
                      <wps:bodyPr upright="1"/>
                    </wps:wsp>
                  </a:graphicData>
                </a:graphic>
              </wp:anchor>
            </w:drawing>
          </mc:Choice>
          <mc:Fallback>
            <w:pict>
              <v:shape id="自选图形 201" o:spid="_x0000_s1026" o:spt="42" type="#_x0000_t42" style="position:absolute;left:0pt;margin-left:137.25pt;margin-top:175.9pt;height:44.5pt;width:81.3pt;z-index:251661312;mso-width-relative:page;mso-height-relative:page;" fillcolor="#FFFFFF" filled="t" stroked="t" coordsize="21600,21600" o:gfxdata="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pceFh9kAAAAL&#10;AQAADwAAAAAAAAABACAAAAAiAAAAZHJzL2Rvd25yZXYueG1sUEsBAhQAFAAAAAgAh07iQD00FuFU&#10;AgAAGAUAAA4AAAAAAAAAAQAgAAAAKAEAAGRycy9lMm9Eb2MueG1sUEsFBgAAAAAGAAYAWQEAAO4F&#10;AAAAAA==&#10;" adj="-6098,13615,-4036,4369,-1755,4369">
                <v:fill on="t" focussize="0,0"/>
                <v:stroke color="#000000" joinstyle="miter"/>
                <v:imagedata o:title=""/>
                <o:lock v:ext="edit" aspectratio="f"/>
                <v:textbox>
                  <w:txbxContent>
                    <w:p>
                      <w:r>
                        <w:rPr>
                          <w:rFonts w:hint="eastAsia"/>
                          <w:sz w:val="18"/>
                          <w:szCs w:val="18"/>
                        </w:rPr>
                        <w:t>在线监测在烟囱</w:t>
                      </w:r>
                      <w:r>
                        <w:rPr>
                          <w:rFonts w:hint="eastAsia"/>
                          <w:sz w:val="18"/>
                          <w:szCs w:val="18"/>
                          <w:lang w:val="en-US" w:eastAsia="zh-CN"/>
                        </w:rPr>
                        <w:t>40.2</w:t>
                      </w:r>
                      <w:r>
                        <w:rPr>
                          <w:rFonts w:hint="eastAsia"/>
                          <w:sz w:val="18"/>
                          <w:szCs w:val="18"/>
                        </w:rPr>
                        <w:t>米标高</w:t>
                      </w:r>
                      <w:r>
                        <w:rPr>
                          <w:rFonts w:hint="eastAsia"/>
                        </w:rPr>
                        <w:t>处</w:t>
                      </w:r>
                    </w:p>
                  </w:txbxContent>
                </v:textbox>
              </v:shape>
            </w:pict>
          </mc:Fallback>
        </mc:AlternateContent>
      </w:r>
      <w:r>
        <w:rPr>
          <w:sz w:val="22"/>
        </w:rPr>
        <mc:AlternateContent>
          <mc:Choice Requires="wps">
            <w:drawing>
              <wp:anchor distT="0" distB="0" distL="114300" distR="114300" simplePos="0" relativeHeight="251671552" behindDoc="0" locked="0" layoutInCell="1" allowOverlap="1">
                <wp:simplePos x="0" y="0"/>
                <wp:positionH relativeFrom="column">
                  <wp:posOffset>1379855</wp:posOffset>
                </wp:positionH>
                <wp:positionV relativeFrom="paragraph">
                  <wp:posOffset>1859280</wp:posOffset>
                </wp:positionV>
                <wp:extent cx="1085850" cy="28575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0858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DWQ#2下风向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5pt;margin-top:146.4pt;height:22.5pt;width:85.5pt;z-index:251671552;mso-width-relative:page;mso-height-relative:page;" fillcolor="#FFFFFF [3201]" filled="t" stroked="f" coordsize="21600,21600" o:gfxdata="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Y4FEg1QAAAAsBAAAPAAAAAAAA&#10;AAEAIAAAACIAAABkcnMvZG93bnJldi54bWxQSwECFAAUAAAACACHTuJAuuORK04CAACRBAAADgAA&#10;AAAAAAABACAAAAAkAQAAZHJzL2Uyb0RvYy54bWxQSwUGAAAAAAYABgBZAQAA5AUAAAAA&#10;">
                <v:fill on="t" focussize="0,0"/>
                <v:stroke on="f" weight="0.5pt"/>
                <v:imagedata o:title=""/>
                <o:lock v:ext="edit" aspectratio="f"/>
                <v:textbox>
                  <w:txbxContent>
                    <w:p>
                      <w:pPr>
                        <w:rPr>
                          <w:rFonts w:hint="eastAsia" w:eastAsia="宋体"/>
                          <w:lang w:val="en-US" w:eastAsia="zh-CN"/>
                        </w:rPr>
                      </w:pPr>
                      <w:r>
                        <w:rPr>
                          <w:rFonts w:hint="eastAsia"/>
                          <w:lang w:val="en-US" w:eastAsia="zh-CN"/>
                        </w:rPr>
                        <w:t>DWQ#2下风向</w:t>
                      </w:r>
                    </w:p>
                  </w:txbxContent>
                </v:textbox>
              </v:shape>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456565</wp:posOffset>
                </wp:positionH>
                <wp:positionV relativeFrom="paragraph">
                  <wp:posOffset>2043430</wp:posOffset>
                </wp:positionV>
                <wp:extent cx="236220" cy="792480"/>
                <wp:effectExtent l="0" t="0" r="11430" b="7620"/>
                <wp:wrapNone/>
                <wp:docPr id="3" name="矩形 208"/>
                <wp:cNvGraphicFramePr/>
                <a:graphic xmlns:a="http://schemas.openxmlformats.org/drawingml/2006/main">
                  <a:graphicData uri="http://schemas.microsoft.com/office/word/2010/wordprocessingShape">
                    <wps:wsp>
                      <wps:cNvSpPr/>
                      <wps:spPr>
                        <a:xfrm>
                          <a:off x="0" y="0"/>
                          <a:ext cx="236220" cy="792480"/>
                        </a:xfrm>
                        <a:prstGeom prst="rect">
                          <a:avLst/>
                        </a:prstGeom>
                        <a:solidFill>
                          <a:srgbClr val="FFFFFF"/>
                        </a:solidFill>
                        <a:ln w="9525">
                          <a:noFill/>
                        </a:ln>
                      </wps:spPr>
                      <wps:txbx>
                        <w:txbxContent>
                          <w:p>
                            <w:r>
                              <w:rPr>
                                <w:rFonts w:hint="eastAsia"/>
                              </w:rPr>
                              <w:t>西厂界</w:t>
                            </w:r>
                          </w:p>
                        </w:txbxContent>
                      </wps:txbx>
                      <wps:bodyPr upright="1"/>
                    </wps:wsp>
                  </a:graphicData>
                </a:graphic>
              </wp:anchor>
            </w:drawing>
          </mc:Choice>
          <mc:Fallback>
            <w:pict>
              <v:rect id="矩形 208" o:spid="_x0000_s1026" o:spt="1" style="position:absolute;left:0pt;margin-left:35.95pt;margin-top:160.9pt;height:62.4pt;width:18.6pt;z-index:251661312;mso-width-relative:page;mso-height-relative:page;" fillcolor="#FFFFFF" filled="t" stroked="f" coordsize="21600,21600" o:gfxdata="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oZLXNcAAAAKAQAADwAAAAAAAAABACAAAAAiAAAAZHJzL2Rvd25yZXYueG1s&#10;UEsBAhQAFAAAAAgAh07iQMHHY37AAQAAdAMAAA4AAAAAAAAAAQAgAAAAJgEAAGRycy9lMm9Eb2Mu&#10;eG1sUEsFBgAAAAAGAAYAWQEAAFgFAAAAAA==&#10;">
                <v:fill on="t" focussize="0,0"/>
                <v:stroke on="f"/>
                <v:imagedata o:title=""/>
                <o:lock v:ext="edit" aspectratio="f"/>
                <v:textbox>
                  <w:txbxContent>
                    <w:p>
                      <w:r>
                        <w:rPr>
                          <w:rFonts w:hint="eastAsia"/>
                        </w:rPr>
                        <w:t>西厂界</w:t>
                      </w:r>
                    </w:p>
                  </w:txbxContent>
                </v:textbox>
              </v:rect>
            </w:pict>
          </mc:Fallback>
        </mc:AlternateContent>
      </w:r>
      <w:r>
        <w:rPr>
          <w:sz w:val="22"/>
        </w:rPr>
        <mc:AlternateContent>
          <mc:Choice Requires="wps">
            <w:drawing>
              <wp:anchor distT="0" distB="0" distL="114300" distR="114300" simplePos="0" relativeHeight="251667456" behindDoc="0" locked="0" layoutInCell="1" allowOverlap="1">
                <wp:simplePos x="0" y="0"/>
                <wp:positionH relativeFrom="column">
                  <wp:posOffset>1551305</wp:posOffset>
                </wp:positionH>
                <wp:positionV relativeFrom="paragraph">
                  <wp:posOffset>3678555</wp:posOffset>
                </wp:positionV>
                <wp:extent cx="1085850" cy="28575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0858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DWQ#1上风向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289.65pt;height:22.5pt;width:85.5pt;z-index:251667456;mso-width-relative:page;mso-height-relative:page;" fillcolor="#FFFFFF [3201]" filled="t" stroked="f" coordsize="21600,21600" o:gfxdata="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O6lrU1QAAAAsBAAAPAAAAAAAA&#10;AAEAIAAAACIAAABkcnMvZG93bnJldi54bWxQSwECFAAUAAAACACHTuJArDHnYk4CAACRBAAADgAA&#10;AAAAAAABACAAAAAkAQAAZHJzL2Uyb0RvYy54bWxQSwUGAAAAAAYABgBZAQAA5AUAAAAA&#10;">
                <v:fill on="t" focussize="0,0"/>
                <v:stroke on="f" weight="0.5pt"/>
                <v:imagedata o:title=""/>
                <o:lock v:ext="edit" aspectratio="f"/>
                <v:textbox>
                  <w:txbxContent>
                    <w:p>
                      <w:pPr>
                        <w:rPr>
                          <w:rFonts w:hint="eastAsia" w:eastAsia="宋体"/>
                          <w:lang w:val="en-US" w:eastAsia="zh-CN"/>
                        </w:rPr>
                      </w:pPr>
                      <w:r>
                        <w:rPr>
                          <w:rFonts w:hint="eastAsia"/>
                          <w:lang w:val="en-US" w:eastAsia="zh-CN"/>
                        </w:rPr>
                        <w:t>DWQ#1上风向</w:t>
                      </w:r>
                    </w:p>
                  </w:txbxContent>
                </v:textbox>
              </v:shape>
            </w:pict>
          </mc:Fallback>
        </mc:AlternateContent>
      </w:r>
      <w:r>
        <w:rPr>
          <w:sz w:val="22"/>
        </w:rPr>
        <mc:AlternateContent>
          <mc:Choice Requires="wps">
            <w:drawing>
              <wp:anchor distT="0" distB="0" distL="114300" distR="114300" simplePos="0" relativeHeight="251672576" behindDoc="0" locked="0" layoutInCell="1" allowOverlap="1">
                <wp:simplePos x="0" y="0"/>
                <wp:positionH relativeFrom="column">
                  <wp:posOffset>2618105</wp:posOffset>
                </wp:positionH>
                <wp:positionV relativeFrom="paragraph">
                  <wp:posOffset>1849755</wp:posOffset>
                </wp:positionV>
                <wp:extent cx="1066800" cy="28575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0668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DWQ#3下风向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15pt;margin-top:145.65pt;height:22.5pt;width:84pt;z-index:251672576;mso-width-relative:page;mso-height-relative:page;" fillcolor="#FFFFFF [3201]" filled="t" stroked="f" coordsize="21600,21600" o:gfxdata="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ervC7WAAAACwEAAA8AAAAA&#10;AAAAAQAgAAAAIgAAAGRycy9kb3ducmV2LnhtbFBLAQIUABQAAAAIAIdO4kDfLtKwTwIAAJEEAAAO&#10;AAAAAAAAAAEAIAAAACUBAABkcnMvZTJvRG9jLnhtbFBLBQYAAAAABgAGAFkBAADmBQAAAAA=&#10;">
                <v:fill on="t" focussize="0,0"/>
                <v:stroke on="f" weight="0.5pt"/>
                <v:imagedata o:title=""/>
                <o:lock v:ext="edit" aspectratio="f"/>
                <v:textbox>
                  <w:txbxContent>
                    <w:p>
                      <w:pPr>
                        <w:rPr>
                          <w:rFonts w:hint="eastAsia" w:eastAsia="宋体"/>
                          <w:lang w:val="en-US" w:eastAsia="zh-CN"/>
                        </w:rPr>
                      </w:pPr>
                      <w:r>
                        <w:rPr>
                          <w:rFonts w:hint="eastAsia"/>
                          <w:lang w:val="en-US" w:eastAsia="zh-CN"/>
                        </w:rPr>
                        <w:t>DWQ#3下风向</w:t>
                      </w:r>
                    </w:p>
                  </w:txbxContent>
                </v:textbox>
              </v:shape>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5172075</wp:posOffset>
                </wp:positionH>
                <wp:positionV relativeFrom="paragraph">
                  <wp:posOffset>2081530</wp:posOffset>
                </wp:positionV>
                <wp:extent cx="273685" cy="792480"/>
                <wp:effectExtent l="0" t="0" r="12065" b="7620"/>
                <wp:wrapNone/>
                <wp:docPr id="2" name="矩形 210"/>
                <wp:cNvGraphicFramePr/>
                <a:graphic xmlns:a="http://schemas.openxmlformats.org/drawingml/2006/main">
                  <a:graphicData uri="http://schemas.microsoft.com/office/word/2010/wordprocessingShape">
                    <wps:wsp>
                      <wps:cNvSpPr/>
                      <wps:spPr>
                        <a:xfrm>
                          <a:off x="0" y="0"/>
                          <a:ext cx="273685" cy="792480"/>
                        </a:xfrm>
                        <a:prstGeom prst="rect">
                          <a:avLst/>
                        </a:prstGeom>
                        <a:solidFill>
                          <a:srgbClr val="FFFFFF"/>
                        </a:solidFill>
                        <a:ln w="9525">
                          <a:noFill/>
                        </a:ln>
                      </wps:spPr>
                      <wps:txbx>
                        <w:txbxContent>
                          <w:p>
                            <w:r>
                              <w:rPr>
                                <w:rFonts w:hint="eastAsia"/>
                              </w:rPr>
                              <w:t>东厂界</w:t>
                            </w:r>
                          </w:p>
                        </w:txbxContent>
                      </wps:txbx>
                      <wps:bodyPr upright="1"/>
                    </wps:wsp>
                  </a:graphicData>
                </a:graphic>
              </wp:anchor>
            </w:drawing>
          </mc:Choice>
          <mc:Fallback>
            <w:pict>
              <v:rect id="矩形 210" o:spid="_x0000_s1026" o:spt="1" style="position:absolute;left:0pt;margin-left:407.25pt;margin-top:163.9pt;height:62.4pt;width:21.55pt;z-index:251661312;mso-width-relative:page;mso-height-relative:page;" fillcolor="#FFFFFF" filled="t" stroked="f" coordsize="21600,21600" o:gfxdata="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0EW2QAAAAsBAAAPAAAAAAAAAAEAIAAAACIAAABkcnMvZG93bnJldi54&#10;bWxQSwECFAAUAAAACACHTuJAmz47r8ABAAB0AwAADgAAAAAAAAABACAAAAAoAQAAZHJzL2Uyb0Rv&#10;Yy54bWxQSwUGAAAAAAYABgBZAQAAWgUAAAAA&#10;">
                <v:fill on="t" focussize="0,0"/>
                <v:stroke on="f"/>
                <v:imagedata o:title=""/>
                <o:lock v:ext="edit" aspectratio="f"/>
                <v:textbox>
                  <w:txbxContent>
                    <w:p>
                      <w:r>
                        <w:rPr>
                          <w:rFonts w:hint="eastAsia"/>
                        </w:rPr>
                        <w:t>东厂界</w:t>
                      </w:r>
                    </w:p>
                  </w:txbxContent>
                </v:textbox>
              </v:rect>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4922520</wp:posOffset>
                </wp:positionH>
                <wp:positionV relativeFrom="paragraph">
                  <wp:posOffset>2445385</wp:posOffset>
                </wp:positionV>
                <wp:extent cx="158750" cy="161290"/>
                <wp:effectExtent l="4445" t="4445" r="8255" b="5715"/>
                <wp:wrapNone/>
                <wp:docPr id="7" name="椭圆 203"/>
                <wp:cNvGraphicFramePr/>
                <a:graphic xmlns:a="http://schemas.openxmlformats.org/drawingml/2006/main">
                  <a:graphicData uri="http://schemas.microsoft.com/office/word/2010/wordprocessingShape">
                    <wps:wsp>
                      <wps:cNvSpPr/>
                      <wps:spPr>
                        <a:xfrm>
                          <a:off x="0" y="0"/>
                          <a:ext cx="158750" cy="161290"/>
                        </a:xfrm>
                        <a:prstGeom prst="ellipse">
                          <a:avLst/>
                        </a:prstGeom>
                        <a:solidFill>
                          <a:srgbClr val="000000"/>
                        </a:solidFill>
                        <a:ln w="9525" cap="flat" cmpd="sng">
                          <a:solidFill>
                            <a:srgbClr val="000000"/>
                          </a:solidFill>
                          <a:prstDash val="solid"/>
                          <a:headEnd type="none" w="med" len="med"/>
                          <a:tailEnd type="none" w="med" len="med"/>
                        </a:ln>
                      </wps:spPr>
                      <wps:bodyPr upright="1"/>
                    </wps:wsp>
                  </a:graphicData>
                </a:graphic>
              </wp:anchor>
            </w:drawing>
          </mc:Choice>
          <mc:Fallback>
            <w:pict>
              <v:shape id="椭圆 203" o:spid="_x0000_s1026" o:spt="3" type="#_x0000_t3" style="position:absolute;left:0pt;margin-left:387.6pt;margin-top:192.55pt;height:12.7pt;width:12.5pt;z-index:251661312;mso-width-relative:page;mso-height-relative:page;" fillcolor="#000000" filled="t" stroked="t" coordsize="21600,21600" o:gfxdata="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d8FofYAAAACwEAAA8AAAAAAAAAAQAgAAAAIgAAAGRycy9kb3ducmV2LnhtbFBL&#10;AQIUABQAAAAIAIdO4kBhsXq49gEAABgEAAAOAAAAAAAAAAEAIAAAACcBAABkcnMvZTJvRG9jLnht&#10;bFBLBQYAAAAABgAGAFkBAACPBQAAAAA=&#10;">
                <v:fill on="t" focussize="0,0"/>
                <v:stroke color="#000000" joinstyle="round"/>
                <v:imagedata o:title=""/>
                <o:lock v:ext="edit" aspectratio="f"/>
              </v:shape>
            </w:pict>
          </mc:Fallback>
        </mc:AlternateContent>
      </w:r>
      <w:r>
        <w:rPr>
          <w:sz w:val="22"/>
        </w:rPr>
        <mc:AlternateContent>
          <mc:Choice Requires="wps">
            <w:drawing>
              <wp:anchor distT="0" distB="0" distL="114300" distR="114300" simplePos="0" relativeHeight="251660288" behindDoc="0" locked="0" layoutInCell="1" allowOverlap="1">
                <wp:simplePos x="0" y="0"/>
                <wp:positionH relativeFrom="column">
                  <wp:posOffset>3789680</wp:posOffset>
                </wp:positionH>
                <wp:positionV relativeFrom="paragraph">
                  <wp:posOffset>1840230</wp:posOffset>
                </wp:positionV>
                <wp:extent cx="1085850" cy="28575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0858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DWQ#4下风向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4pt;margin-top:144.9pt;height:22.5pt;width:85.5pt;z-index:251660288;mso-width-relative:page;mso-height-relative:page;" fillcolor="#FFFFFF [3201]" filled="t" stroked="f" coordsize="21600,21600" o:gfxdata="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9egW/XAAAACwEAAA8AAAAA&#10;AAAAAQAgAAAAIgAAAGRycy9kb3ducmV2LnhtbFBLAQIUABQAAAAIAIdO4kDAHRZCTgIAAJEEAAAO&#10;AAAAAAAAAAEAIAAAACYBAABkcnMvZTJvRG9jLnhtbFBLBQYAAAAABgAGAFkBAADmBQAAAAA=&#10;">
                <v:fill on="t" focussize="0,0"/>
                <v:stroke on="f" weight="0.5pt"/>
                <v:imagedata o:title=""/>
                <o:lock v:ext="edit" aspectratio="f"/>
                <v:textbox>
                  <w:txbxContent>
                    <w:p>
                      <w:pPr>
                        <w:rPr>
                          <w:rFonts w:hint="eastAsia" w:eastAsia="宋体"/>
                          <w:lang w:val="en-US" w:eastAsia="zh-CN"/>
                        </w:rPr>
                      </w:pPr>
                      <w:r>
                        <w:rPr>
                          <w:rFonts w:hint="eastAsia"/>
                          <w:lang w:val="en-US" w:eastAsia="zh-CN"/>
                        </w:rPr>
                        <w:t>DWQ#4下风向</w:t>
                      </w:r>
                    </w:p>
                  </w:txbxContent>
                </v:textbox>
              </v:shape>
            </w:pict>
          </mc:Fallback>
        </mc:AlternateContent>
      </w:r>
      <w:r>
        <w:rPr>
          <w:lang w:eastAsia="zh-CN"/>
        </w:rPr>
        <mc:AlternateContent>
          <mc:Choice Requires="wps">
            <w:drawing>
              <wp:anchor distT="0" distB="0" distL="114300" distR="114300" simplePos="0" relativeHeight="251669504" behindDoc="0" locked="0" layoutInCell="1" allowOverlap="1">
                <wp:simplePos x="0" y="0"/>
                <wp:positionH relativeFrom="column">
                  <wp:posOffset>2908935</wp:posOffset>
                </wp:positionH>
                <wp:positionV relativeFrom="paragraph">
                  <wp:posOffset>1681480</wp:posOffset>
                </wp:positionV>
                <wp:extent cx="149860" cy="151765"/>
                <wp:effectExtent l="4445" t="4445" r="17145" b="15240"/>
                <wp:wrapNone/>
                <wp:docPr id="25" name="椭圆 205"/>
                <wp:cNvGraphicFramePr/>
                <a:graphic xmlns:a="http://schemas.openxmlformats.org/drawingml/2006/main">
                  <a:graphicData uri="http://schemas.microsoft.com/office/word/2010/wordprocessingShape">
                    <wps:wsp>
                      <wps:cNvSpPr/>
                      <wps:spPr>
                        <a:xfrm>
                          <a:off x="0" y="0"/>
                          <a:ext cx="149860" cy="151765"/>
                        </a:xfrm>
                        <a:prstGeom prst="ellipse">
                          <a:avLst/>
                        </a:prstGeom>
                        <a:solidFill>
                          <a:schemeClr val="accent1"/>
                        </a:solidFill>
                        <a:ln w="9525" cap="flat" cmpd="sng">
                          <a:solidFill>
                            <a:srgbClr val="000000"/>
                          </a:solidFill>
                          <a:prstDash val="solid"/>
                          <a:headEnd type="none" w="med" len="med"/>
                          <a:tailEnd type="none" w="med" len="med"/>
                        </a:ln>
                      </wps:spPr>
                      <wps:bodyPr upright="1"/>
                    </wps:wsp>
                  </a:graphicData>
                </a:graphic>
              </wp:anchor>
            </w:drawing>
          </mc:Choice>
          <mc:Fallback>
            <w:pict>
              <v:shape id="椭圆 205" o:spid="_x0000_s1026" o:spt="3" type="#_x0000_t3" style="position:absolute;left:0pt;margin-left:229.05pt;margin-top:132.4pt;height:11.95pt;width:11.8pt;z-index:251669504;mso-width-relative:page;mso-height-relative:page;" fillcolor="#4F81BD [3204]" filled="t" stroked="t" coordsize="21600,21600" o:gfxdata="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qVeb2gAAAAsBAAAPAAAAAAAAAAEAIAAAACIAAABkcnMvZG93&#10;bnJldi54bWxQSwECFAAUAAAACACHTuJA3beuSP4BAAAZBAAADgAAAAAAAAABACAAAAApAQAAZHJz&#10;L2Uyb0RvYy54bWxQSwUGAAAAAAYABgBZAQAAmQUAAAAA&#10;">
                <v:fill on="t" focussize="0,0"/>
                <v:stroke color="#000000" joinstyle="round"/>
                <v:imagedata o:title=""/>
                <o:lock v:ext="edit" aspectratio="f"/>
              </v:shape>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1212850</wp:posOffset>
                </wp:positionH>
                <wp:positionV relativeFrom="paragraph">
                  <wp:posOffset>2376805</wp:posOffset>
                </wp:positionV>
                <wp:extent cx="287020" cy="749935"/>
                <wp:effectExtent l="5080" t="4445" r="12700" b="7620"/>
                <wp:wrapNone/>
                <wp:docPr id="10" name="自选图形 200"/>
                <wp:cNvGraphicFramePr/>
                <a:graphic xmlns:a="http://schemas.openxmlformats.org/drawingml/2006/main">
                  <a:graphicData uri="http://schemas.microsoft.com/office/word/2010/wordprocessingShape">
                    <wps:wsp>
                      <wps:cNvSpPr/>
                      <wps:spPr>
                        <a:xfrm rot="10800000">
                          <a:off x="0" y="0"/>
                          <a:ext cx="287020" cy="749935"/>
                        </a:xfrm>
                        <a:custGeom>
                          <a:avLst/>
                          <a:gdLst>
                            <a:gd name="txL" fmla="*/ 4500 w 21600"/>
                            <a:gd name="txT" fmla="*/ 4500 h 21600"/>
                            <a:gd name="txR" fmla="*/ 17100 w 21600"/>
                            <a:gd name="txB" fmla="*/ 17100 h 21600"/>
                          </a:gdLst>
                          <a:ahLst/>
                          <a:cxnLst>
                            <a:cxn ang="0">
                              <a:pos x="18900" y="10800"/>
                            </a:cxn>
                            <a:cxn ang="90">
                              <a:pos x="10800" y="21600"/>
                            </a:cxn>
                            <a:cxn ang="180">
                              <a:pos x="2700" y="10800"/>
                            </a:cxn>
                            <a:cxn ang="270">
                              <a:pos x="10800" y="0"/>
                            </a:cxn>
                          </a:cxnLst>
                          <a:rect l="txL" t="txT" r="txR" b="txB"/>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txbx>
                        <w:txbxContent>
                          <w:p>
                            <w:r>
                              <w:rPr>
                                <w:rFonts w:hint="eastAsia"/>
                              </w:rPr>
                              <w:t>烟</w:t>
                            </w:r>
                          </w:p>
                          <w:p>
                            <w:r>
                              <w:rPr>
                                <w:rFonts w:hint="eastAsia"/>
                              </w:rPr>
                              <w:t>囱</w:t>
                            </w:r>
                          </w:p>
                        </w:txbxContent>
                      </wps:txbx>
                      <wps:bodyPr upright="1"/>
                    </wps:wsp>
                  </a:graphicData>
                </a:graphic>
              </wp:anchor>
            </w:drawing>
          </mc:Choice>
          <mc:Fallback>
            <w:pict>
              <v:shape id="自选图形 200" o:spid="_x0000_s1026" o:spt="100" style="position:absolute;left:0pt;margin-left:95.5pt;margin-top:187.15pt;height:59.05pt;width:22.6pt;rotation:11796480f;z-index:251661312;mso-width-relative:page;mso-height-relative:page;" fillcolor="#FFFFFF" filled="t" stroked="t" coordsize="21600,21600" o:gfxdata="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HGrdJ7cAAAACwEA&#10;AA8AAAAAAAAAAQAgAAAAIgAAAGRycy9kb3ducmV2LnhtbFBLAQIUABQAAAAIAIdO4kCtALIa+gIA&#10;AO4GAAAOAAAAAAAAAAEAIAAAACsBAABkcnMvZTJvRG9jLnhtbFBLBQYAAAAABgAGAFkBAACXBgAA&#10;AAA=&#10;" path="m0,0l5400,21600,16200,21600,21600,0xe">
                <v:path textboxrect="0,0,21600,21600" o:connectlocs="18900,10800;10800,21600;2700,10800;10800,0" o:connectangles="0,0,0,0"/>
                <v:fill on="t" focussize="0,0"/>
                <v:stroke color="#000000" joinstyle="miter"/>
                <v:imagedata o:title=""/>
                <o:lock v:ext="edit" aspectratio="f"/>
                <v:textbox>
                  <w:txbxContent>
                    <w:p>
                      <w:r>
                        <w:rPr>
                          <w:rFonts w:hint="eastAsia"/>
                        </w:rPr>
                        <w:t>烟</w:t>
                      </w:r>
                    </w:p>
                    <w:p>
                      <w:r>
                        <w:rPr>
                          <w:rFonts w:hint="eastAsia"/>
                        </w:rPr>
                        <w:t>囱</w:t>
                      </w:r>
                    </w:p>
                  </w:txbxContent>
                </v:textbox>
              </v:shape>
            </w:pict>
          </mc:Fallback>
        </mc:AlternateContent>
      </w:r>
      <w:r>
        <w:rPr>
          <w:rFonts w:ascii="黑体" w:hAnsi="黑体" w:eastAsia="黑体"/>
          <w:sz w:val="32"/>
          <w:szCs w:val="32"/>
          <w:lang w:eastAsia="zh-CN"/>
        </w:rPr>
        <mc:AlternateContent>
          <mc:Choice Requires="wpg">
            <w:drawing>
              <wp:inline distT="0" distB="0" distL="114300" distR="114300">
                <wp:extent cx="6075680" cy="8023860"/>
                <wp:effectExtent l="0" t="0" r="1270" b="0"/>
                <wp:docPr id="33" name="Group 108"/>
                <wp:cNvGraphicFramePr/>
                <a:graphic xmlns:a="http://schemas.openxmlformats.org/drawingml/2006/main">
                  <a:graphicData uri="http://schemas.microsoft.com/office/word/2010/wordprocessingGroup">
                    <wpg:wgp>
                      <wpg:cNvGrpSpPr/>
                      <wpg:grpSpPr>
                        <a:xfrm>
                          <a:off x="0" y="0"/>
                          <a:ext cx="6075996" cy="8023860"/>
                          <a:chOff x="0" y="-67"/>
                          <a:chExt cx="7222" cy="9477"/>
                        </a:xfrm>
                      </wpg:grpSpPr>
                      <wps:wsp>
                        <wps:cNvPr id="117" name="Picture 109"/>
                        <wps:cNvSpPr>
                          <a:spLocks noChangeAspect="1" noTextEdit="1"/>
                        </wps:cNvSpPr>
                        <wps:spPr>
                          <a:xfrm>
                            <a:off x="20" y="-67"/>
                            <a:ext cx="7202" cy="9477"/>
                          </a:xfrm>
                          <a:prstGeom prst="rect">
                            <a:avLst/>
                          </a:prstGeom>
                          <a:noFill/>
                          <a:ln w="9525">
                            <a:noFill/>
                          </a:ln>
                        </wps:spPr>
                        <wps:bodyPr upright="1"/>
                      </wps:wsp>
                      <wps:wsp>
                        <wps:cNvPr id="118" name="Rectangle 110"/>
                        <wps:cNvSpPr/>
                        <wps:spPr>
                          <a:xfrm>
                            <a:off x="951" y="1755"/>
                            <a:ext cx="409" cy="819"/>
                          </a:xfrm>
                          <a:prstGeom prst="rect">
                            <a:avLst/>
                          </a:prstGeom>
                          <a:solidFill>
                            <a:srgbClr val="FFFFFF"/>
                          </a:solidFill>
                          <a:ln w="9525">
                            <a:noFill/>
                          </a:ln>
                        </wps:spPr>
                        <wps:txbx>
                          <w:txbxContent>
                            <w:p>
                              <w:pPr>
                                <w:jc w:val="center"/>
                              </w:pPr>
                              <w:r>
                                <w:rPr>
                                  <w:rFonts w:hint="eastAsia"/>
                                  <w:szCs w:val="21"/>
                                </w:rPr>
                                <w:t>同俗小区</w:t>
                              </w:r>
                              <w:r>
                                <w:rPr>
                                  <w:rFonts w:hint="eastAsia"/>
                                </w:rPr>
                                <w:t>　　　放　　　路</w:t>
                              </w:r>
                            </w:p>
                          </w:txbxContent>
                        </wps:txbx>
                        <wps:bodyPr vert="eaVert" upright="1"/>
                      </wps:wsp>
                      <wps:wsp>
                        <wps:cNvPr id="119" name="Rectangle 111"/>
                        <wps:cNvSpPr/>
                        <wps:spPr>
                          <a:xfrm>
                            <a:off x="1981" y="3271"/>
                            <a:ext cx="3395" cy="702"/>
                          </a:xfrm>
                          <a:prstGeom prst="rect">
                            <a:avLst/>
                          </a:prstGeom>
                          <a:solidFill>
                            <a:srgbClr val="FFFFFF"/>
                          </a:solidFill>
                          <a:ln w="9525">
                            <a:noFill/>
                          </a:ln>
                        </wps:spPr>
                        <wps:txbx>
                          <w:txbxContent>
                            <w:p>
                              <w:pPr>
                                <w:rPr>
                                  <w:sz w:val="32"/>
                                  <w:szCs w:val="32"/>
                                </w:rPr>
                              </w:pPr>
                              <w:r>
                                <w:rPr>
                                  <w:rFonts w:hint="eastAsia"/>
                                  <w:sz w:val="32"/>
                                  <w:szCs w:val="32"/>
                                </w:rPr>
                                <w:t>山东凯翔阳光集团有限公司</w:t>
                              </w:r>
                            </w:p>
                          </w:txbxContent>
                        </wps:txbx>
                        <wps:bodyPr upright="1"/>
                      </wps:wsp>
                      <wps:wsp>
                        <wps:cNvPr id="120" name="Line 112"/>
                        <wps:cNvCnPr/>
                        <wps:spPr>
                          <a:xfrm>
                            <a:off x="951" y="1755"/>
                            <a:ext cx="5162" cy="0"/>
                          </a:xfrm>
                          <a:prstGeom prst="line">
                            <a:avLst/>
                          </a:prstGeom>
                          <a:ln w="19050" cap="flat" cmpd="sng">
                            <a:solidFill>
                              <a:srgbClr val="000000"/>
                            </a:solidFill>
                            <a:prstDash val="solid"/>
                            <a:headEnd type="none" w="med" len="med"/>
                            <a:tailEnd type="none" w="med" len="med"/>
                          </a:ln>
                        </wps:spPr>
                        <wps:bodyPr upright="1"/>
                      </wps:wsp>
                      <wps:wsp>
                        <wps:cNvPr id="121" name="Line 113"/>
                        <wps:cNvCnPr/>
                        <wps:spPr>
                          <a:xfrm>
                            <a:off x="951" y="1170"/>
                            <a:ext cx="5162" cy="1"/>
                          </a:xfrm>
                          <a:prstGeom prst="line">
                            <a:avLst/>
                          </a:prstGeom>
                          <a:ln w="19050" cap="flat" cmpd="sng">
                            <a:solidFill>
                              <a:srgbClr val="000000"/>
                            </a:solidFill>
                            <a:prstDash val="solid"/>
                            <a:headEnd type="none" w="med" len="med"/>
                            <a:tailEnd type="none" w="med" len="med"/>
                          </a:ln>
                        </wps:spPr>
                        <wps:bodyPr upright="1"/>
                      </wps:wsp>
                      <wps:wsp>
                        <wps:cNvPr id="122" name="Rectangle 114"/>
                        <wps:cNvSpPr/>
                        <wps:spPr>
                          <a:xfrm>
                            <a:off x="1992" y="1265"/>
                            <a:ext cx="2038" cy="351"/>
                          </a:xfrm>
                          <a:prstGeom prst="rect">
                            <a:avLst/>
                          </a:prstGeom>
                          <a:solidFill>
                            <a:srgbClr val="FFFFFF"/>
                          </a:solidFill>
                          <a:ln w="9525">
                            <a:noFill/>
                          </a:ln>
                        </wps:spPr>
                        <wps:txbx>
                          <w:txbxContent>
                            <w:p>
                              <w:pPr>
                                <w:jc w:val="center"/>
                              </w:pPr>
                              <w:r>
                                <w:rPr>
                                  <w:rFonts w:hint="eastAsia"/>
                                </w:rPr>
                                <w:t>青　　　岛　　　路</w:t>
                              </w:r>
                            </w:p>
                          </w:txbxContent>
                        </wps:txbx>
                        <wps:bodyPr upright="1"/>
                      </wps:wsp>
                      <wps:wsp>
                        <wps:cNvPr id="123" name="Line 115"/>
                        <wps:cNvCnPr/>
                        <wps:spPr>
                          <a:xfrm>
                            <a:off x="951" y="1755"/>
                            <a:ext cx="136" cy="2925"/>
                          </a:xfrm>
                          <a:prstGeom prst="line">
                            <a:avLst/>
                          </a:prstGeom>
                          <a:ln w="19050" cap="flat" cmpd="sng">
                            <a:solidFill>
                              <a:srgbClr val="000000"/>
                            </a:solidFill>
                            <a:prstDash val="solid"/>
                            <a:headEnd type="none" w="med" len="med"/>
                            <a:tailEnd type="none" w="med" len="med"/>
                          </a:ln>
                        </wps:spPr>
                        <wps:bodyPr upright="1"/>
                      </wps:wsp>
                      <wps:wsp>
                        <wps:cNvPr id="124" name="Line 116"/>
                        <wps:cNvCnPr/>
                        <wps:spPr>
                          <a:xfrm flipH="1">
                            <a:off x="6000" y="1744"/>
                            <a:ext cx="136" cy="2925"/>
                          </a:xfrm>
                          <a:prstGeom prst="line">
                            <a:avLst/>
                          </a:prstGeom>
                          <a:ln w="19050" cap="flat" cmpd="sng">
                            <a:solidFill>
                              <a:srgbClr val="000000"/>
                            </a:solidFill>
                            <a:prstDash val="solid"/>
                            <a:headEnd type="none" w="med" len="med"/>
                            <a:tailEnd type="none" w="med" len="med"/>
                          </a:ln>
                        </wps:spPr>
                        <wps:bodyPr upright="1"/>
                      </wps:wsp>
                      <wps:wsp>
                        <wps:cNvPr id="125" name="Line 117"/>
                        <wps:cNvCnPr/>
                        <wps:spPr>
                          <a:xfrm>
                            <a:off x="1087" y="4680"/>
                            <a:ext cx="288" cy="3119"/>
                          </a:xfrm>
                          <a:prstGeom prst="line">
                            <a:avLst/>
                          </a:prstGeom>
                          <a:ln w="19050" cap="flat" cmpd="sng">
                            <a:solidFill>
                              <a:srgbClr val="000000"/>
                            </a:solidFill>
                            <a:prstDash val="solid"/>
                            <a:headEnd type="none" w="med" len="med"/>
                            <a:tailEnd type="none" w="med" len="med"/>
                          </a:ln>
                        </wps:spPr>
                        <wps:bodyPr upright="1"/>
                      </wps:wsp>
                      <wps:wsp>
                        <wps:cNvPr id="126" name="Line 118"/>
                        <wps:cNvCnPr/>
                        <wps:spPr>
                          <a:xfrm flipV="1">
                            <a:off x="1102" y="4629"/>
                            <a:ext cx="3308" cy="213"/>
                          </a:xfrm>
                          <a:prstGeom prst="line">
                            <a:avLst/>
                          </a:prstGeom>
                          <a:ln w="19050" cap="flat" cmpd="sng">
                            <a:solidFill>
                              <a:srgbClr val="000000"/>
                            </a:solidFill>
                            <a:prstDash val="solid"/>
                            <a:headEnd type="none" w="med" len="med"/>
                            <a:tailEnd type="none" w="med" len="med"/>
                          </a:ln>
                        </wps:spPr>
                        <wps:bodyPr upright="1"/>
                      </wps:wsp>
                      <wps:wsp>
                        <wps:cNvPr id="127" name="Line 119"/>
                        <wps:cNvCnPr/>
                        <wps:spPr>
                          <a:xfrm>
                            <a:off x="5977" y="4680"/>
                            <a:ext cx="408" cy="3159"/>
                          </a:xfrm>
                          <a:prstGeom prst="line">
                            <a:avLst/>
                          </a:prstGeom>
                          <a:ln w="19050" cap="flat" cmpd="sng">
                            <a:solidFill>
                              <a:srgbClr val="000000"/>
                            </a:solidFill>
                            <a:prstDash val="solid"/>
                            <a:headEnd type="none" w="med" len="med"/>
                            <a:tailEnd type="none" w="med" len="med"/>
                          </a:ln>
                        </wps:spPr>
                        <wps:bodyPr upright="1"/>
                      </wps:wsp>
                      <wps:wsp>
                        <wps:cNvPr id="128" name="Line 120"/>
                        <wps:cNvCnPr/>
                        <wps:spPr>
                          <a:xfrm>
                            <a:off x="4387" y="4583"/>
                            <a:ext cx="231" cy="3256"/>
                          </a:xfrm>
                          <a:prstGeom prst="line">
                            <a:avLst/>
                          </a:prstGeom>
                          <a:ln w="19050" cap="flat" cmpd="sng">
                            <a:solidFill>
                              <a:srgbClr val="000000"/>
                            </a:solidFill>
                            <a:prstDash val="solid"/>
                            <a:headEnd type="none" w="med" len="med"/>
                            <a:tailEnd type="none" w="med" len="med"/>
                          </a:ln>
                        </wps:spPr>
                        <wps:bodyPr upright="1"/>
                      </wps:wsp>
                      <wps:wsp>
                        <wps:cNvPr id="129" name="Line 121"/>
                        <wps:cNvCnPr/>
                        <wps:spPr>
                          <a:xfrm flipV="1">
                            <a:off x="4531" y="5592"/>
                            <a:ext cx="1549" cy="102"/>
                          </a:xfrm>
                          <a:prstGeom prst="line">
                            <a:avLst/>
                          </a:prstGeom>
                          <a:ln w="9525" cap="flat" cmpd="sng">
                            <a:solidFill>
                              <a:srgbClr val="000000"/>
                            </a:solidFill>
                            <a:prstDash val="solid"/>
                            <a:headEnd type="none" w="med" len="med"/>
                            <a:tailEnd type="none" w="med" len="med"/>
                          </a:ln>
                        </wps:spPr>
                        <wps:bodyPr upright="1"/>
                      </wps:wsp>
                      <wps:wsp>
                        <wps:cNvPr id="130" name="Rectangle 122"/>
                        <wps:cNvSpPr/>
                        <wps:spPr>
                          <a:xfrm>
                            <a:off x="6113" y="3393"/>
                            <a:ext cx="409" cy="1755"/>
                          </a:xfrm>
                          <a:prstGeom prst="rect">
                            <a:avLst/>
                          </a:prstGeom>
                          <a:solidFill>
                            <a:srgbClr val="FFFFFF"/>
                          </a:solidFill>
                          <a:ln w="9525">
                            <a:noFill/>
                          </a:ln>
                        </wps:spPr>
                        <wps:txbx>
                          <w:txbxContent>
                            <w:p>
                              <w:pPr>
                                <w:jc w:val="center"/>
                              </w:pPr>
                              <w:r>
                                <w:rPr>
                                  <w:rFonts w:hint="eastAsia"/>
                                </w:rPr>
                                <w:t>解　　　放　　　路</w:t>
                              </w:r>
                            </w:p>
                          </w:txbxContent>
                        </wps:txbx>
                        <wps:bodyPr vert="eaVert" upright="1"/>
                      </wps:wsp>
                      <wps:wsp>
                        <wps:cNvPr id="131" name="Rectangle 123"/>
                        <wps:cNvSpPr/>
                        <wps:spPr>
                          <a:xfrm>
                            <a:off x="602" y="3507"/>
                            <a:ext cx="409" cy="1989"/>
                          </a:xfrm>
                          <a:prstGeom prst="rect">
                            <a:avLst/>
                          </a:prstGeom>
                          <a:solidFill>
                            <a:srgbClr val="FFFFFF"/>
                          </a:solidFill>
                          <a:ln w="9525">
                            <a:noFill/>
                          </a:ln>
                        </wps:spPr>
                        <wps:txbx>
                          <w:txbxContent>
                            <w:p>
                              <w:pPr>
                                <w:jc w:val="center"/>
                              </w:pPr>
                              <w:r>
                                <w:rPr>
                                  <w:rFonts w:hint="eastAsia"/>
                                </w:rPr>
                                <w:t>滨　　　河　　　路</w:t>
                              </w:r>
                            </w:p>
                          </w:txbxContent>
                        </wps:txbx>
                        <wps:bodyPr vert="eaVert" upright="1"/>
                      </wps:wsp>
                      <wps:wsp>
                        <wps:cNvPr id="132" name="Line 124"/>
                        <wps:cNvCnPr/>
                        <wps:spPr>
                          <a:xfrm>
                            <a:off x="1342" y="7809"/>
                            <a:ext cx="5043" cy="31"/>
                          </a:xfrm>
                          <a:prstGeom prst="line">
                            <a:avLst/>
                          </a:prstGeom>
                          <a:ln w="19050" cap="flat" cmpd="sng">
                            <a:solidFill>
                              <a:srgbClr val="000000"/>
                            </a:solidFill>
                            <a:prstDash val="solid"/>
                            <a:headEnd type="none" w="med" len="med"/>
                            <a:tailEnd type="none" w="med" len="med"/>
                          </a:ln>
                        </wps:spPr>
                        <wps:bodyPr upright="1"/>
                      </wps:wsp>
                      <wps:wsp>
                        <wps:cNvPr id="133" name="Line 125"/>
                        <wps:cNvCnPr/>
                        <wps:spPr>
                          <a:xfrm>
                            <a:off x="2581" y="6552"/>
                            <a:ext cx="82" cy="1272"/>
                          </a:xfrm>
                          <a:prstGeom prst="line">
                            <a:avLst/>
                          </a:prstGeom>
                          <a:ln w="9525" cap="flat" cmpd="sng">
                            <a:solidFill>
                              <a:srgbClr val="000000"/>
                            </a:solidFill>
                            <a:prstDash val="solid"/>
                            <a:headEnd type="none" w="med" len="med"/>
                            <a:tailEnd type="none" w="med" len="med"/>
                          </a:ln>
                        </wps:spPr>
                        <wps:bodyPr upright="1"/>
                      </wps:wsp>
                      <wps:wsp>
                        <wps:cNvPr id="134" name="Line 126"/>
                        <wps:cNvCnPr/>
                        <wps:spPr>
                          <a:xfrm>
                            <a:off x="2581" y="6552"/>
                            <a:ext cx="1902" cy="1"/>
                          </a:xfrm>
                          <a:prstGeom prst="line">
                            <a:avLst/>
                          </a:prstGeom>
                          <a:ln w="9525" cap="flat" cmpd="sng">
                            <a:solidFill>
                              <a:srgbClr val="000000"/>
                            </a:solidFill>
                            <a:prstDash val="solid"/>
                            <a:headEnd type="none" w="med" len="med"/>
                            <a:tailEnd type="none" w="med" len="med"/>
                          </a:ln>
                        </wps:spPr>
                        <wps:bodyPr upright="1"/>
                      </wps:wsp>
                      <wps:wsp>
                        <wps:cNvPr id="135" name="Rectangle 127"/>
                        <wps:cNvSpPr/>
                        <wps:spPr>
                          <a:xfrm>
                            <a:off x="2717" y="7020"/>
                            <a:ext cx="1358" cy="351"/>
                          </a:xfrm>
                          <a:prstGeom prst="rect">
                            <a:avLst/>
                          </a:prstGeom>
                          <a:solidFill>
                            <a:srgbClr val="FFFFFF"/>
                          </a:solidFill>
                          <a:ln w="9525">
                            <a:noFill/>
                          </a:ln>
                        </wps:spPr>
                        <wps:txbx>
                          <w:txbxContent>
                            <w:p>
                              <w:pPr>
                                <w:jc w:val="center"/>
                              </w:pPr>
                              <w:r>
                                <w:rPr>
                                  <w:rFonts w:hint="eastAsia"/>
                                </w:rPr>
                                <w:t>莲山家园小区</w:t>
                              </w:r>
                            </w:p>
                          </w:txbxContent>
                        </wps:txbx>
                        <wps:bodyPr upright="1"/>
                      </wps:wsp>
                      <wps:wsp>
                        <wps:cNvPr id="136" name="Rectangle 128"/>
                        <wps:cNvSpPr/>
                        <wps:spPr>
                          <a:xfrm>
                            <a:off x="4619" y="5967"/>
                            <a:ext cx="1358" cy="351"/>
                          </a:xfrm>
                          <a:prstGeom prst="rect">
                            <a:avLst/>
                          </a:prstGeom>
                          <a:solidFill>
                            <a:srgbClr val="FFFFFF"/>
                          </a:solidFill>
                          <a:ln w="9525">
                            <a:noFill/>
                          </a:ln>
                        </wps:spPr>
                        <wps:txbx>
                          <w:txbxContent>
                            <w:p>
                              <w:pPr>
                                <w:jc w:val="center"/>
                              </w:pPr>
                              <w:r>
                                <w:rPr>
                                  <w:rFonts w:hint="eastAsia"/>
                                </w:rPr>
                                <w:t>纺织小区</w:t>
                              </w:r>
                            </w:p>
                          </w:txbxContent>
                        </wps:txbx>
                        <wps:bodyPr upright="1"/>
                      </wps:wsp>
                      <wps:wsp>
                        <wps:cNvPr id="137" name="Rectangle 129"/>
                        <wps:cNvSpPr/>
                        <wps:spPr>
                          <a:xfrm>
                            <a:off x="1902" y="5148"/>
                            <a:ext cx="1903" cy="1170"/>
                          </a:xfrm>
                          <a:prstGeom prst="rect">
                            <a:avLst/>
                          </a:prstGeom>
                          <a:solidFill>
                            <a:srgbClr val="FFFFFF"/>
                          </a:solidFill>
                          <a:ln w="9525">
                            <a:noFill/>
                          </a:ln>
                        </wps:spPr>
                        <wps:txbx>
                          <w:txbxContent>
                            <w:p>
                              <w:pPr>
                                <w:rPr>
                                  <w:sz w:val="32"/>
                                  <w:szCs w:val="32"/>
                                </w:rPr>
                              </w:pPr>
                              <w:r>
                                <w:rPr>
                                  <w:rFonts w:hint="eastAsia"/>
                                  <w:sz w:val="32"/>
                                  <w:szCs w:val="32"/>
                                </w:rPr>
                                <w:t>斯比凯可生物制品有限公司公司</w:t>
                              </w:r>
                            </w:p>
                          </w:txbxContent>
                        </wps:txbx>
                        <wps:bodyPr upright="1"/>
                      </wps:wsp>
                      <wps:wsp>
                        <wps:cNvPr id="138" name="Line 130"/>
                        <wps:cNvCnPr/>
                        <wps:spPr>
                          <a:xfrm>
                            <a:off x="1494" y="8541"/>
                            <a:ext cx="5043" cy="31"/>
                          </a:xfrm>
                          <a:prstGeom prst="line">
                            <a:avLst/>
                          </a:prstGeom>
                          <a:ln w="19050" cap="flat" cmpd="sng">
                            <a:solidFill>
                              <a:srgbClr val="000000"/>
                            </a:solidFill>
                            <a:prstDash val="solid"/>
                            <a:headEnd type="none" w="med" len="med"/>
                            <a:tailEnd type="none" w="med" len="med"/>
                          </a:ln>
                        </wps:spPr>
                        <wps:bodyPr upright="1"/>
                      </wps:wsp>
                      <wps:wsp>
                        <wps:cNvPr id="139" name="Line 131"/>
                        <wps:cNvCnPr/>
                        <wps:spPr>
                          <a:xfrm flipH="1">
                            <a:off x="6657" y="1755"/>
                            <a:ext cx="135" cy="2925"/>
                          </a:xfrm>
                          <a:prstGeom prst="line">
                            <a:avLst/>
                          </a:prstGeom>
                          <a:ln w="19050" cap="flat" cmpd="sng">
                            <a:solidFill>
                              <a:srgbClr val="000000"/>
                            </a:solidFill>
                            <a:prstDash val="solid"/>
                            <a:headEnd type="none" w="med" len="med"/>
                            <a:tailEnd type="none" w="med" len="med"/>
                          </a:ln>
                        </wps:spPr>
                        <wps:bodyPr upright="1"/>
                      </wps:wsp>
                      <wps:wsp>
                        <wps:cNvPr id="140" name="Line 132"/>
                        <wps:cNvCnPr/>
                        <wps:spPr>
                          <a:xfrm>
                            <a:off x="6657" y="4680"/>
                            <a:ext cx="407" cy="3159"/>
                          </a:xfrm>
                          <a:prstGeom prst="line">
                            <a:avLst/>
                          </a:prstGeom>
                          <a:ln w="19050" cap="flat" cmpd="sng">
                            <a:solidFill>
                              <a:srgbClr val="000000"/>
                            </a:solidFill>
                            <a:prstDash val="solid"/>
                            <a:headEnd type="none" w="med" len="med"/>
                            <a:tailEnd type="none" w="med" len="med"/>
                          </a:ln>
                        </wps:spPr>
                        <wps:bodyPr upright="1"/>
                      </wps:wsp>
                      <wps:wsp>
                        <wps:cNvPr id="141" name="Line 133"/>
                        <wps:cNvCnPr/>
                        <wps:spPr>
                          <a:xfrm>
                            <a:off x="272" y="1755"/>
                            <a:ext cx="136" cy="2925"/>
                          </a:xfrm>
                          <a:prstGeom prst="line">
                            <a:avLst/>
                          </a:prstGeom>
                          <a:ln w="19050" cap="flat" cmpd="sng">
                            <a:solidFill>
                              <a:srgbClr val="000000"/>
                            </a:solidFill>
                            <a:prstDash val="solid"/>
                            <a:headEnd type="none" w="med" len="med"/>
                            <a:tailEnd type="none" w="med" len="med"/>
                          </a:ln>
                        </wps:spPr>
                        <wps:bodyPr upright="1"/>
                      </wps:wsp>
                      <wps:wsp>
                        <wps:cNvPr id="142" name="Line 134"/>
                        <wps:cNvCnPr/>
                        <wps:spPr>
                          <a:xfrm>
                            <a:off x="5978" y="4680"/>
                            <a:ext cx="407" cy="3159"/>
                          </a:xfrm>
                          <a:prstGeom prst="line">
                            <a:avLst/>
                          </a:prstGeom>
                          <a:ln w="19050" cap="flat" cmpd="sng">
                            <a:solidFill>
                              <a:srgbClr val="000000"/>
                            </a:solidFill>
                            <a:prstDash val="solid"/>
                            <a:headEnd type="none" w="med" len="med"/>
                            <a:tailEnd type="none" w="med" len="med"/>
                          </a:ln>
                        </wps:spPr>
                        <wps:bodyPr upright="1"/>
                      </wps:wsp>
                      <wps:wsp>
                        <wps:cNvPr id="143" name="Line 135"/>
                        <wps:cNvCnPr/>
                        <wps:spPr>
                          <a:xfrm>
                            <a:off x="408" y="4680"/>
                            <a:ext cx="288" cy="3119"/>
                          </a:xfrm>
                          <a:prstGeom prst="line">
                            <a:avLst/>
                          </a:prstGeom>
                          <a:ln w="19050" cap="flat" cmpd="sng">
                            <a:solidFill>
                              <a:srgbClr val="000000"/>
                            </a:solidFill>
                            <a:prstDash val="solid"/>
                            <a:headEnd type="none" w="med" len="med"/>
                            <a:tailEnd type="none" w="med" len="med"/>
                          </a:ln>
                        </wps:spPr>
                        <wps:bodyPr upright="1"/>
                      </wps:wsp>
                      <wps:wsp>
                        <wps:cNvPr id="144" name="Line 136"/>
                        <wps:cNvCnPr/>
                        <wps:spPr>
                          <a:xfrm>
                            <a:off x="1494" y="8541"/>
                            <a:ext cx="83" cy="602"/>
                          </a:xfrm>
                          <a:prstGeom prst="line">
                            <a:avLst/>
                          </a:prstGeom>
                          <a:ln w="19050" cap="flat" cmpd="sng">
                            <a:solidFill>
                              <a:srgbClr val="000000"/>
                            </a:solidFill>
                            <a:prstDash val="solid"/>
                            <a:headEnd type="none" w="med" len="med"/>
                            <a:tailEnd type="none" w="med" len="med"/>
                          </a:ln>
                        </wps:spPr>
                        <wps:bodyPr upright="1"/>
                      </wps:wsp>
                      <wps:wsp>
                        <wps:cNvPr id="145" name="Line 137"/>
                        <wps:cNvCnPr/>
                        <wps:spPr>
                          <a:xfrm>
                            <a:off x="815" y="8541"/>
                            <a:ext cx="83" cy="602"/>
                          </a:xfrm>
                          <a:prstGeom prst="line">
                            <a:avLst/>
                          </a:prstGeom>
                          <a:ln w="19050" cap="flat" cmpd="sng">
                            <a:solidFill>
                              <a:srgbClr val="000000"/>
                            </a:solidFill>
                            <a:prstDash val="solid"/>
                            <a:headEnd type="none" w="med" len="med"/>
                            <a:tailEnd type="none" w="med" len="med"/>
                          </a:ln>
                        </wps:spPr>
                        <wps:bodyPr upright="1"/>
                      </wps:wsp>
                      <wps:wsp>
                        <wps:cNvPr id="146" name="Line 138"/>
                        <wps:cNvCnPr/>
                        <wps:spPr>
                          <a:xfrm>
                            <a:off x="6521" y="8541"/>
                            <a:ext cx="83" cy="602"/>
                          </a:xfrm>
                          <a:prstGeom prst="line">
                            <a:avLst/>
                          </a:prstGeom>
                          <a:ln w="19050" cap="flat" cmpd="sng">
                            <a:solidFill>
                              <a:srgbClr val="000000"/>
                            </a:solidFill>
                            <a:prstDash val="solid"/>
                            <a:headEnd type="none" w="med" len="med"/>
                            <a:tailEnd type="none" w="med" len="med"/>
                          </a:ln>
                        </wps:spPr>
                        <wps:bodyPr upright="1"/>
                      </wps:wsp>
                      <wps:wsp>
                        <wps:cNvPr id="147" name="Line 139"/>
                        <wps:cNvCnPr/>
                        <wps:spPr>
                          <a:xfrm flipH="1">
                            <a:off x="408" y="8541"/>
                            <a:ext cx="407" cy="0"/>
                          </a:xfrm>
                          <a:prstGeom prst="line">
                            <a:avLst/>
                          </a:prstGeom>
                          <a:ln w="19050" cap="flat" cmpd="sng">
                            <a:solidFill>
                              <a:srgbClr val="000000"/>
                            </a:solidFill>
                            <a:prstDash val="solid"/>
                            <a:headEnd type="none" w="med" len="med"/>
                            <a:tailEnd type="none" w="med" len="med"/>
                          </a:ln>
                        </wps:spPr>
                        <wps:bodyPr upright="1"/>
                      </wps:wsp>
                      <wps:wsp>
                        <wps:cNvPr id="148" name="Line 140"/>
                        <wps:cNvCnPr/>
                        <wps:spPr>
                          <a:xfrm flipH="1">
                            <a:off x="286" y="7791"/>
                            <a:ext cx="408" cy="2"/>
                          </a:xfrm>
                          <a:prstGeom prst="line">
                            <a:avLst/>
                          </a:prstGeom>
                          <a:ln w="19050" cap="flat" cmpd="sng">
                            <a:solidFill>
                              <a:srgbClr val="000000"/>
                            </a:solidFill>
                            <a:prstDash val="solid"/>
                            <a:headEnd type="none" w="med" len="med"/>
                            <a:tailEnd type="none" w="med" len="med"/>
                          </a:ln>
                        </wps:spPr>
                        <wps:bodyPr upright="1"/>
                      </wps:wsp>
                      <wps:wsp>
                        <wps:cNvPr id="149" name="Line 141"/>
                        <wps:cNvCnPr/>
                        <wps:spPr>
                          <a:xfrm flipH="1" flipV="1">
                            <a:off x="886" y="563"/>
                            <a:ext cx="65" cy="607"/>
                          </a:xfrm>
                          <a:prstGeom prst="line">
                            <a:avLst/>
                          </a:prstGeom>
                          <a:ln w="19050" cap="flat" cmpd="sng">
                            <a:solidFill>
                              <a:srgbClr val="000000"/>
                            </a:solidFill>
                            <a:prstDash val="solid"/>
                            <a:headEnd type="none" w="med" len="med"/>
                            <a:tailEnd type="none" w="med" len="med"/>
                          </a:ln>
                        </wps:spPr>
                        <wps:bodyPr upright="1"/>
                      </wps:wsp>
                      <wps:wsp>
                        <wps:cNvPr id="150" name="Line 142"/>
                        <wps:cNvCnPr/>
                        <wps:spPr>
                          <a:xfrm flipH="1" flipV="1">
                            <a:off x="210" y="580"/>
                            <a:ext cx="65" cy="606"/>
                          </a:xfrm>
                          <a:prstGeom prst="line">
                            <a:avLst/>
                          </a:prstGeom>
                          <a:ln w="19050" cap="flat" cmpd="sng">
                            <a:solidFill>
                              <a:srgbClr val="000000"/>
                            </a:solidFill>
                            <a:prstDash val="solid"/>
                            <a:headEnd type="none" w="med" len="med"/>
                            <a:tailEnd type="none" w="med" len="med"/>
                          </a:ln>
                        </wps:spPr>
                        <wps:bodyPr upright="1"/>
                      </wps:wsp>
                      <wps:wsp>
                        <wps:cNvPr id="151" name="Line 143"/>
                        <wps:cNvCnPr/>
                        <wps:spPr>
                          <a:xfrm flipV="1">
                            <a:off x="6113" y="483"/>
                            <a:ext cx="60" cy="687"/>
                          </a:xfrm>
                          <a:prstGeom prst="line">
                            <a:avLst/>
                          </a:prstGeom>
                          <a:ln w="19050" cap="flat" cmpd="sng">
                            <a:solidFill>
                              <a:srgbClr val="000000"/>
                            </a:solidFill>
                            <a:prstDash val="solid"/>
                            <a:headEnd type="none" w="med" len="med"/>
                            <a:tailEnd type="none" w="med" len="med"/>
                          </a:ln>
                        </wps:spPr>
                        <wps:bodyPr upright="1"/>
                      </wps:wsp>
                      <wps:wsp>
                        <wps:cNvPr id="152" name="Line 144"/>
                        <wps:cNvCnPr/>
                        <wps:spPr>
                          <a:xfrm flipV="1">
                            <a:off x="6792" y="468"/>
                            <a:ext cx="60" cy="687"/>
                          </a:xfrm>
                          <a:prstGeom prst="line">
                            <a:avLst/>
                          </a:prstGeom>
                          <a:ln w="19050" cap="flat" cmpd="sng">
                            <a:solidFill>
                              <a:srgbClr val="000000"/>
                            </a:solidFill>
                            <a:prstDash val="solid"/>
                            <a:headEnd type="none" w="med" len="med"/>
                            <a:tailEnd type="none" w="med" len="med"/>
                          </a:ln>
                        </wps:spPr>
                        <wps:bodyPr upright="1"/>
                      </wps:wsp>
                      <wps:wsp>
                        <wps:cNvPr id="153" name="Line 145"/>
                        <wps:cNvCnPr/>
                        <wps:spPr>
                          <a:xfrm>
                            <a:off x="6792" y="1170"/>
                            <a:ext cx="409" cy="1"/>
                          </a:xfrm>
                          <a:prstGeom prst="line">
                            <a:avLst/>
                          </a:prstGeom>
                          <a:ln w="19050" cap="flat" cmpd="sng">
                            <a:solidFill>
                              <a:srgbClr val="000000"/>
                            </a:solidFill>
                            <a:prstDash val="solid"/>
                            <a:headEnd type="none" w="med" len="med"/>
                            <a:tailEnd type="none" w="med" len="med"/>
                          </a:ln>
                        </wps:spPr>
                        <wps:bodyPr upright="1"/>
                      </wps:wsp>
                      <wps:wsp>
                        <wps:cNvPr id="154" name="Line 146"/>
                        <wps:cNvCnPr/>
                        <wps:spPr>
                          <a:xfrm>
                            <a:off x="6793" y="1755"/>
                            <a:ext cx="409" cy="1"/>
                          </a:xfrm>
                          <a:prstGeom prst="line">
                            <a:avLst/>
                          </a:prstGeom>
                          <a:ln w="19050" cap="flat" cmpd="sng">
                            <a:solidFill>
                              <a:srgbClr val="000000"/>
                            </a:solidFill>
                            <a:prstDash val="solid"/>
                            <a:headEnd type="none" w="med" len="med"/>
                            <a:tailEnd type="none" w="med" len="med"/>
                          </a:ln>
                        </wps:spPr>
                        <wps:bodyPr upright="1"/>
                      </wps:wsp>
                      <wps:wsp>
                        <wps:cNvPr id="155" name="Line 147"/>
                        <wps:cNvCnPr/>
                        <wps:spPr>
                          <a:xfrm>
                            <a:off x="0" y="1170"/>
                            <a:ext cx="272" cy="1"/>
                          </a:xfrm>
                          <a:prstGeom prst="line">
                            <a:avLst/>
                          </a:prstGeom>
                          <a:ln w="19050" cap="flat" cmpd="sng">
                            <a:solidFill>
                              <a:srgbClr val="000000"/>
                            </a:solidFill>
                            <a:prstDash val="solid"/>
                            <a:headEnd type="none" w="med" len="med"/>
                            <a:tailEnd type="none" w="med" len="med"/>
                          </a:ln>
                        </wps:spPr>
                        <wps:bodyPr upright="1"/>
                      </wps:wsp>
                      <wps:wsp>
                        <wps:cNvPr id="156" name="Rectangle 148"/>
                        <wps:cNvSpPr/>
                        <wps:spPr>
                          <a:xfrm>
                            <a:off x="2717" y="8073"/>
                            <a:ext cx="2039" cy="351"/>
                          </a:xfrm>
                          <a:prstGeom prst="rect">
                            <a:avLst/>
                          </a:prstGeom>
                          <a:solidFill>
                            <a:srgbClr val="FFFFFF"/>
                          </a:solidFill>
                          <a:ln w="9525">
                            <a:noFill/>
                          </a:ln>
                        </wps:spPr>
                        <wps:txbx>
                          <w:txbxContent>
                            <w:p>
                              <w:pPr>
                                <w:jc w:val="center"/>
                              </w:pPr>
                              <w:r>
                                <w:rPr>
                                  <w:rFonts w:hint="eastAsia"/>
                                </w:rPr>
                                <w:t>北　　　京　　　路</w:t>
                              </w:r>
                            </w:p>
                          </w:txbxContent>
                        </wps:txbx>
                        <wps:bodyPr upright="1"/>
                      </wps:wsp>
                      <wps:wsp>
                        <wps:cNvPr id="157" name="Line 149"/>
                        <wps:cNvCnPr/>
                        <wps:spPr>
                          <a:xfrm>
                            <a:off x="0" y="1755"/>
                            <a:ext cx="272" cy="1"/>
                          </a:xfrm>
                          <a:prstGeom prst="line">
                            <a:avLst/>
                          </a:prstGeom>
                          <a:ln w="19050" cap="flat" cmpd="sng">
                            <a:solidFill>
                              <a:srgbClr val="000000"/>
                            </a:solidFill>
                            <a:prstDash val="solid"/>
                            <a:headEnd type="none" w="med" len="med"/>
                            <a:tailEnd type="none" w="med" len="med"/>
                          </a:ln>
                        </wps:spPr>
                        <wps:bodyPr upright="1"/>
                      </wps:wsp>
                      <wps:wsp>
                        <wps:cNvPr id="158" name="Line 150"/>
                        <wps:cNvCnPr/>
                        <wps:spPr>
                          <a:xfrm>
                            <a:off x="1494" y="1755"/>
                            <a:ext cx="1" cy="819"/>
                          </a:xfrm>
                          <a:prstGeom prst="line">
                            <a:avLst/>
                          </a:prstGeom>
                          <a:ln w="19050" cap="flat" cmpd="sng">
                            <a:solidFill>
                              <a:srgbClr val="000000"/>
                            </a:solidFill>
                            <a:prstDash val="solid"/>
                            <a:headEnd type="none" w="med" len="med"/>
                            <a:tailEnd type="none" w="med" len="med"/>
                          </a:ln>
                        </wps:spPr>
                        <wps:bodyPr upright="1"/>
                      </wps:wsp>
                      <wps:wsp>
                        <wps:cNvPr id="159" name="Line 151"/>
                        <wps:cNvCnPr/>
                        <wps:spPr>
                          <a:xfrm>
                            <a:off x="951" y="2574"/>
                            <a:ext cx="544" cy="1"/>
                          </a:xfrm>
                          <a:prstGeom prst="line">
                            <a:avLst/>
                          </a:prstGeom>
                          <a:ln w="19050" cap="flat" cmpd="sng">
                            <a:solidFill>
                              <a:srgbClr val="000000"/>
                            </a:solidFill>
                            <a:prstDash val="solid"/>
                            <a:headEnd type="none" w="med" len="med"/>
                            <a:tailEnd type="none" w="med" len="med"/>
                          </a:ln>
                        </wps:spPr>
                        <wps:bodyPr upright="1"/>
                      </wps:wsp>
                    </wpg:wgp>
                  </a:graphicData>
                </a:graphic>
              </wp:inline>
            </w:drawing>
          </mc:Choice>
          <mc:Fallback>
            <w:pict>
              <v:group id="Group 108" o:spid="_x0000_s1026" o:spt="203" style="height:631.8pt;width:478.4pt;" coordorigin="0,-67" coordsize="7222,9477" o:gfxdata="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">
                <o:lock v:ext="edit" aspectratio="f"/>
                <v:rect id="Picture 109" o:spid="_x0000_s1026" o:spt="1" style="position:absolute;left:20;top:-67;height:9477;width:7202;" filled="f" stroked="f" coordsize="21600,21600" o:gfxdata="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hySNrsAAADc&#10;AAAADwAAAAAAAAABACAAAAAiAAAAZHJzL2Rvd25yZXYueG1sUEsBAhQAFAAAAAgAh07iQDMvBZ47&#10;AAAAOQAAABAAAAAAAAAAAQAgAAAACgEAAGRycy9zaGFwZXhtbC54bWxQSwUGAAAAAAYABgBbAQAA&#10;tAMAAAAA&#10;">
                  <v:fill on="f" focussize="0,0"/>
                  <v:stroke on="f"/>
                  <v:imagedata o:title=""/>
                  <o:lock v:ext="edit" text="t" aspectratio="t"/>
                </v:rect>
                <v:rect id="Rectangle 110" o:spid="_x0000_s1026" o:spt="1" style="position:absolute;left:951;top:1755;height:819;width:409;" fillcolor="#FFFFFF" filled="t" stroked="f" coordsize="21600,21600" o:gfxdata="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7DrO/&#10;AAAA3AAAAA8AAAAAAAAAAQAgAAAAIgAAAGRycy9kb3ducmV2LnhtbFBLAQIUABQAAAAIAIdO4kAz&#10;LwWeOwAAADkAAAAQAAAAAAAAAAEAIAAAAA4BAABkcnMvc2hhcGV4bWwueG1sUEsFBgAAAAAGAAYA&#10;WwEAALgDAAAAAA==&#10;">
                  <v:fill on="t" focussize="0,0"/>
                  <v:stroke on="f"/>
                  <v:imagedata o:title=""/>
                  <o:lock v:ext="edit" aspectratio="f"/>
                  <v:textbox style="layout-flow:vertical-ideographic;">
                    <w:txbxContent>
                      <w:p>
                        <w:pPr>
                          <w:jc w:val="center"/>
                        </w:pPr>
                        <w:r>
                          <w:rPr>
                            <w:rFonts w:hint="eastAsia"/>
                            <w:szCs w:val="21"/>
                          </w:rPr>
                          <w:t>同俗小区</w:t>
                        </w:r>
                        <w:r>
                          <w:rPr>
                            <w:rFonts w:hint="eastAsia"/>
                          </w:rPr>
                          <w:t>　　　放　　　路</w:t>
                        </w:r>
                      </w:p>
                    </w:txbxContent>
                  </v:textbox>
                </v:rect>
                <v:rect id="Rectangle 111" o:spid="_x0000_s1026" o:spt="1" style="position:absolute;left:1981;top:3271;height:702;width:3395;" fillcolor="#FFFFFF" filled="t" stroked="f" coordsize="21600,21600" o:gfxdata="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1mP2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sz w:val="32"/>
                            <w:szCs w:val="32"/>
                          </w:rPr>
                        </w:pPr>
                        <w:r>
                          <w:rPr>
                            <w:rFonts w:hint="eastAsia"/>
                            <w:sz w:val="32"/>
                            <w:szCs w:val="32"/>
                          </w:rPr>
                          <w:t>山东凯翔阳光集团有限公司</w:t>
                        </w:r>
                      </w:p>
                    </w:txbxContent>
                  </v:textbox>
                </v:rect>
                <v:line id="Line 112" o:spid="_x0000_s1026" o:spt="20" style="position:absolute;left:951;top:1755;height:0;width:5162;" filled="f" stroked="t" coordsize="21600,21600" o:gfxdata="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KAK6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113" o:spid="_x0000_s1026" o:spt="20" style="position:absolute;left:951;top:1170;height:1;width:5162;" filled="f" stroked="t" coordsize="21600,21600" o:gfxdata="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BqU1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rect id="Rectangle 114" o:spid="_x0000_s1026" o:spt="1" style="position:absolute;left:1992;top:1265;height:351;width:2038;" fillcolor="#FFFFFF" filled="t" stroked="f" coordsize="21600,21600" o:gfxdata="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9wDG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pPr>
                        <w:r>
                          <w:rPr>
                            <w:rFonts w:hint="eastAsia"/>
                          </w:rPr>
                          <w:t>青　　　岛　　　路</w:t>
                        </w:r>
                      </w:p>
                    </w:txbxContent>
                  </v:textbox>
                </v:rect>
                <v:line id="Line 115" o:spid="_x0000_s1026" o:spt="20" style="position:absolute;left:951;top:1755;height:2925;width:136;" filled="f" stroked="t" coordsize="21600,21600" o:gfxdata="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ie2b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Line 116" o:spid="_x0000_s1026" o:spt="20" style="position:absolute;left:6000;top:1744;flip:x;height:2925;width:136;" filled="f" stroked="t" coordsize="21600,21600" o:gfxdata="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Wss2e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line id="Line 117" o:spid="_x0000_s1026" o:spt="20" style="position:absolute;left:1087;top:4680;height:3119;width:288;" filled="f" stroked="t" coordsize="21600,21600" o:gfxdata="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aM2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118" o:spid="_x0000_s1026" o:spt="20" style="position:absolute;left:1102;top:4629;flip:y;height:213;width:3308;" filled="f" stroked="t" coordsize="21600,21600" o:gfxdata="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yiIu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line id="Line 119" o:spid="_x0000_s1026" o:spt="20" style="position:absolute;left:5977;top:4680;height:3159;width:408;" filled="f" stroked="t" coordsize="21600,21600" o:gfxdata="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OY2r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Line 120" o:spid="_x0000_s1026" o:spt="20" style="position:absolute;left:4387;top:4583;height:3256;width:231;" filled="f" stroked="t" coordsize="21600,21600" o:gfxdata="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8DKi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121" o:spid="_x0000_s1026" o:spt="20" style="position:absolute;left:4531;top:5592;flip:y;height:102;width:1549;" filled="f" stroked="t" coordsize="21600,21600" o:gfxdata="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MmI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122" o:spid="_x0000_s1026" o:spt="1" style="position:absolute;left:6113;top:3393;height:1755;width:409;" fillcolor="#FFFFFF" filled="t" stroked="f" coordsize="21600,21600" o:gfxdata="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F7V&#10;wAAAANwAAAAPAAAAAAAAAAEAIAAAACIAAABkcnMvZG93bnJldi54bWxQSwECFAAUAAAACACHTuJA&#10;My8FnjsAAAA5AAAAEAAAAAAAAAABACAAAAAPAQAAZHJzL3NoYXBleG1sLnhtbFBLBQYAAAAABgAG&#10;AFsBAAC5AwAAAAA=&#10;">
                  <v:fill on="t" focussize="0,0"/>
                  <v:stroke on="f"/>
                  <v:imagedata o:title=""/>
                  <o:lock v:ext="edit" aspectratio="f"/>
                  <v:textbox style="layout-flow:vertical-ideographic;">
                    <w:txbxContent>
                      <w:p>
                        <w:pPr>
                          <w:jc w:val="center"/>
                        </w:pPr>
                        <w:r>
                          <w:rPr>
                            <w:rFonts w:hint="eastAsia"/>
                          </w:rPr>
                          <w:t>解　　　放　　　路</w:t>
                        </w:r>
                      </w:p>
                    </w:txbxContent>
                  </v:textbox>
                </v:rect>
                <v:rect id="Rectangle 123" o:spid="_x0000_s1026" o:spt="1" style="position:absolute;left:602;top:3507;height:1989;width:409;" fillcolor="#FFFFFF" filled="t" stroked="f" coordsize="21600,21600" o:gfxdata="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PtOvQAA&#10;ANw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jc w:val="center"/>
                        </w:pPr>
                        <w:r>
                          <w:rPr>
                            <w:rFonts w:hint="eastAsia"/>
                          </w:rPr>
                          <w:t>滨　　　河　　　路</w:t>
                        </w:r>
                      </w:p>
                    </w:txbxContent>
                  </v:textbox>
                </v:rect>
                <v:line id="Line 124" o:spid="_x0000_s1026" o:spt="20" style="position:absolute;left:1342;top:7809;height:31;width:5043;" filled="f" stroked="t" coordsize="21600,21600" o:gfxdata="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2tn7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Line 125" o:spid="_x0000_s1026" o:spt="20" style="position:absolute;left:2581;top:6552;height:1272;width:82;" filled="f" stroked="t" coordsize="21600,21600" o:gfxdata="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PN7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26" o:spid="_x0000_s1026" o:spt="20" style="position:absolute;left:2581;top:6552;height:1;width:1902;" filled="f" stroked="t" coordsize="21600,21600" o:gfxdata="UEsDBAoAAAAAAIdO4kAAAAAAAAAAAAAAAAAEAAAAZHJzL1BLAwQUAAAACACHTuJAVapVmb0AAADc&#10;AAAADwAAAGRycy9kb3ducmV2LnhtbEVPTWvCQBC9C/6HZYRexOyaS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lW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127" o:spid="_x0000_s1026" o:spt="1" style="position:absolute;left:2717;top:7020;height:351;width:1358;" fillcolor="#FFFFFF" filled="t" stroked="f" coordsize="21600,21600" o:gfxdata="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Nzpi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pPr>
                        <w:r>
                          <w:rPr>
                            <w:rFonts w:hint="eastAsia"/>
                          </w:rPr>
                          <w:t>莲山家园小区</w:t>
                        </w:r>
                      </w:p>
                    </w:txbxContent>
                  </v:textbox>
                </v:rect>
                <v:rect id="Rectangle 128" o:spid="_x0000_s1026" o:spt="1" style="position:absolute;left:4619;top:5967;height:351;width:1358;" fillcolor="#FFFFFF" filled="t" stroked="f" coordsize="21600,21600" o:gfxdata="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n1DvugAAANw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pPr>
                        <w:r>
                          <w:rPr>
                            <w:rFonts w:hint="eastAsia"/>
                          </w:rPr>
                          <w:t>纺织小区</w:t>
                        </w:r>
                      </w:p>
                    </w:txbxContent>
                  </v:textbox>
                </v:rect>
                <v:rect id="Rectangle 129" o:spid="_x0000_s1026" o:spt="1" style="position:absolute;left:1902;top:5148;height:1170;width:1903;" fillcolor="#FFFFFF" filled="t" stroked="f" coordsize="21600,21600" o:gfxdata="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T9XS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sz w:val="32"/>
                            <w:szCs w:val="32"/>
                          </w:rPr>
                        </w:pPr>
                        <w:r>
                          <w:rPr>
                            <w:rFonts w:hint="eastAsia"/>
                            <w:sz w:val="32"/>
                            <w:szCs w:val="32"/>
                          </w:rPr>
                          <w:t>斯比凯可生物制品有限公司公司</w:t>
                        </w:r>
                      </w:p>
                    </w:txbxContent>
                  </v:textbox>
                </v:rect>
                <v:line id="Line 130" o:spid="_x0000_s1026" o:spt="20" style="position:absolute;left:1494;top:8541;height:31;width:5043;" filled="f" stroked="t" coordsize="21600,21600" o:gfxdata="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5Zp1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131" o:spid="_x0000_s1026" o:spt="20" style="position:absolute;left:6657;top:1755;flip:x;height:2925;width:135;" filled="f" stroked="t" coordsize="21600,21600" o:gfxdata="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50iiS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line id="Line 132" o:spid="_x0000_s1026" o:spt="20" style="position:absolute;left:6657;top:4680;height:3159;width:407;" filled="f" stroked="t" coordsize="21600,21600" o:gfxdata="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V5Q6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133" o:spid="_x0000_s1026" o:spt="20" style="position:absolute;left:272;top:1755;height:2925;width:136;" filled="f" stroked="t" coordsize="21600,21600" o:gfxdata="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ZQJW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134" o:spid="_x0000_s1026" o:spt="20" style="position:absolute;left:5978;top:4680;height:3159;width:407;" filled="f" stroked="t" coordsize="21600,21600" o:gfxdata="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97i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135" o:spid="_x0000_s1026" o:spt="20" style="position:absolute;left:408;top:4680;height:3119;width:288;" filled="f" stroked="t" coordsize="21600,21600" o:gfxdata="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d7eb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Line 136" o:spid="_x0000_s1026" o:spt="20" style="position:absolute;left:1494;top:8541;height:602;width:83;" filled="f" stroked="t" coordsize="21600,21600" o:gfxdata="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ruMN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137" o:spid="_x0000_s1026" o:spt="20" style="position:absolute;left:815;top:8541;height:602;width:83;" filled="f" stroked="t" coordsize="21600,21600" o:gfxdata="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4kaW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138" o:spid="_x0000_s1026" o:spt="20" style="position:absolute;left:6521;top:8541;height:602;width:83;" filled="f" stroked="t" coordsize="21600,21600" o:gfxdata="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Njh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139" o:spid="_x0000_s1026" o:spt="20" style="position:absolute;left:408;top:8541;flip:x;height:0;width:407;" filled="f" stroked="t" coordsize="21600,21600" o:gfxdata="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hyLC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line id="Line 140" o:spid="_x0000_s1026" o:spt="20" style="position:absolute;left:286;top:7791;flip:x;height:2;width:408;" filled="f" stroked="t" coordsize="21600,21600" o:gfxdata="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5cwrsAAADc&#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line id="Line 141" o:spid="_x0000_s1026" o:spt="20" style="position:absolute;left:886;top:563;flip:x y;height:607;width:65;" filled="f" stroked="t" coordsize="21600,21600" o:gfxdata="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926bsAAADc&#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line id="Line 142" o:spid="_x0000_s1026" o:spt="20" style="position:absolute;left:210;top:580;flip:x y;height:606;width:65;" filled="f" stroked="t" coordsize="21600,21600" o:gfxdata="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xJqb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Line 143" o:spid="_x0000_s1026" o:spt="20" style="position:absolute;left:6113;top:483;flip:y;height:687;width:60;" filled="f" stroked="t" coordsize="21600,21600" o:gfxdata="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3dY4K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line id="Line 144" o:spid="_x0000_s1026" o:spt="20" style="position:absolute;left:6792;top:468;flip:y;height:687;width:60;" filled="f" stroked="t" coordsize="21600,21600" o:gfxdata="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0P/fW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line id="Line 145" o:spid="_x0000_s1026" o:spt="20" style="position:absolute;left:6792;top:1170;height:1;width:409;" filled="f" stroked="t" coordsize="21600,21600" o:gfxdata="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u2k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146" o:spid="_x0000_s1026" o:spt="20" style="position:absolute;left:6793;top:1755;height:1;width:409;" filled="f" stroked="t" coordsize="21600,21600" o:gfxdata="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d3XQ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147" o:spid="_x0000_s1026" o:spt="20" style="position:absolute;left:0;top:1170;height:1;width:272;" filled="f" stroked="t" coordsize="21600,21600" o:gfxdata="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QS7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rect id="Rectangle 148" o:spid="_x0000_s1026" o:spt="1" style="position:absolute;left:2717;top:8073;height:351;width:2039;" fillcolor="#FFFFFF" filled="t" stroked="f" coordsize="21600,21600" o:gfxdata="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AtU+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pPr>
                        <w:r>
                          <w:rPr>
                            <w:rFonts w:hint="eastAsia"/>
                          </w:rPr>
                          <w:t>北　　　京　　　路</w:t>
                        </w:r>
                      </w:p>
                    </w:txbxContent>
                  </v:textbox>
                </v:rect>
                <v:line id="Line 149" o:spid="_x0000_s1026" o:spt="20" style="position:absolute;left:0;top:1755;height:1;width:272;" filled="f" stroked="t" coordsize="21600,21600" o:gfxdata="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Xrp7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Line 150" o:spid="_x0000_s1026" o:spt="20" style="position:absolute;left:1494;top:1755;height:819;width:1;" filled="f" stroked="t" coordsize="21600,21600" o:gfxdata="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6f9W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151" o:spid="_x0000_s1026" o:spt="20" style="position:absolute;left:951;top:2574;height:1;width:544;" filled="f" stroked="t" coordsize="21600,21600" o:gfxdata="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dtpO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w10:wrap type="none"/>
                <w10:anchorlock/>
              </v:group>
            </w:pict>
          </mc:Fallback>
        </mc:AlternateContent>
      </w:r>
      <w:r>
        <w:rPr>
          <w:lang w:eastAsia="zh-CN"/>
        </w:rPr>
        <mc:AlternateContent>
          <mc:Choice Requires="wps">
            <w:drawing>
              <wp:anchor distT="0" distB="0" distL="114300" distR="114300" simplePos="0" relativeHeight="251668480" behindDoc="0" locked="0" layoutInCell="1" allowOverlap="1">
                <wp:simplePos x="0" y="0"/>
                <wp:positionH relativeFrom="column">
                  <wp:posOffset>1623695</wp:posOffset>
                </wp:positionH>
                <wp:positionV relativeFrom="paragraph">
                  <wp:posOffset>1681480</wp:posOffset>
                </wp:positionV>
                <wp:extent cx="158750" cy="161290"/>
                <wp:effectExtent l="4445" t="4445" r="8255" b="5715"/>
                <wp:wrapNone/>
                <wp:docPr id="24" name="椭圆 205"/>
                <wp:cNvGraphicFramePr/>
                <a:graphic xmlns:a="http://schemas.openxmlformats.org/drawingml/2006/main">
                  <a:graphicData uri="http://schemas.microsoft.com/office/word/2010/wordprocessingShape">
                    <wps:wsp>
                      <wps:cNvSpPr/>
                      <wps:spPr>
                        <a:xfrm>
                          <a:off x="0" y="0"/>
                          <a:ext cx="158750" cy="161290"/>
                        </a:xfrm>
                        <a:prstGeom prst="ellipse">
                          <a:avLst/>
                        </a:prstGeom>
                        <a:solidFill>
                          <a:schemeClr val="accent1"/>
                        </a:solidFill>
                        <a:ln w="9525" cap="flat" cmpd="sng">
                          <a:solidFill>
                            <a:srgbClr val="000000"/>
                          </a:solidFill>
                          <a:prstDash val="solid"/>
                          <a:headEnd type="none" w="med" len="med"/>
                          <a:tailEnd type="none" w="med" len="med"/>
                        </a:ln>
                      </wps:spPr>
                      <wps:bodyPr upright="1"/>
                    </wps:wsp>
                  </a:graphicData>
                </a:graphic>
              </wp:anchor>
            </w:drawing>
          </mc:Choice>
          <mc:Fallback>
            <w:pict>
              <v:shape id="椭圆 205" o:spid="_x0000_s1026" o:spt="3" type="#_x0000_t3" style="position:absolute;left:0pt;margin-left:127.85pt;margin-top:132.4pt;height:12.7pt;width:12.5pt;z-index:251668480;mso-width-relative:page;mso-height-relative:page;" fillcolor="#4F81BD [3204]" filled="t" stroked="t" coordsize="21600,21600" o:gfxdata="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GHLtG2QAAAAsBAAAPAAAAAAAAAAEAIAAAACIAAABkcnMvZG93&#10;bnJldi54bWxQSwECFAAUAAAACACHTuJAjLmGov8BAAAZBAAADgAAAAAAAAABACAAAAAoAQAAZHJz&#10;L2Uyb0RvYy54bWxQSwUGAAAAAAYABgBZAQAAmQUAAAAA&#10;">
                <v:fill on="t" focussize="0,0"/>
                <v:stroke color="#000000" joinstyle="round"/>
                <v:imagedata o:title=""/>
                <o:lock v:ext="edit" aspectratio="f"/>
              </v:shape>
            </w:pict>
          </mc:Fallback>
        </mc:AlternateContent>
      </w:r>
      <w:r>
        <w:rPr>
          <w:lang w:eastAsia="zh-CN"/>
        </w:rPr>
        <mc:AlternateContent>
          <mc:Choice Requires="wps">
            <w:drawing>
              <wp:anchor distT="0" distB="0" distL="114300" distR="114300" simplePos="0" relativeHeight="251670528" behindDoc="0" locked="0" layoutInCell="1" allowOverlap="1">
                <wp:simplePos x="0" y="0"/>
                <wp:positionH relativeFrom="column">
                  <wp:posOffset>4319270</wp:posOffset>
                </wp:positionH>
                <wp:positionV relativeFrom="paragraph">
                  <wp:posOffset>1681480</wp:posOffset>
                </wp:positionV>
                <wp:extent cx="158750" cy="161290"/>
                <wp:effectExtent l="4445" t="4445" r="8255" b="5715"/>
                <wp:wrapNone/>
                <wp:docPr id="26" name="椭圆 205"/>
                <wp:cNvGraphicFramePr/>
                <a:graphic xmlns:a="http://schemas.openxmlformats.org/drawingml/2006/main">
                  <a:graphicData uri="http://schemas.microsoft.com/office/word/2010/wordprocessingShape">
                    <wps:wsp>
                      <wps:cNvSpPr/>
                      <wps:spPr>
                        <a:xfrm>
                          <a:off x="0" y="0"/>
                          <a:ext cx="158750" cy="161290"/>
                        </a:xfrm>
                        <a:prstGeom prst="ellipse">
                          <a:avLst/>
                        </a:prstGeom>
                        <a:solidFill>
                          <a:schemeClr val="accent1"/>
                        </a:solidFill>
                        <a:ln w="9525" cap="flat" cmpd="sng">
                          <a:solidFill>
                            <a:srgbClr val="000000"/>
                          </a:solidFill>
                          <a:prstDash val="solid"/>
                          <a:headEnd type="none" w="med" len="med"/>
                          <a:tailEnd type="none" w="med" len="med"/>
                        </a:ln>
                      </wps:spPr>
                      <wps:bodyPr upright="1"/>
                    </wps:wsp>
                  </a:graphicData>
                </a:graphic>
              </wp:anchor>
            </w:drawing>
          </mc:Choice>
          <mc:Fallback>
            <w:pict>
              <v:shape id="椭圆 205" o:spid="_x0000_s1026" o:spt="3" type="#_x0000_t3" style="position:absolute;left:0pt;margin-left:340.1pt;margin-top:132.4pt;height:12.7pt;width:12.5pt;z-index:251670528;mso-width-relative:page;mso-height-relative:page;" fillcolor="#4F81BD [3204]" filled="t" stroked="t" coordsize="21600,21600" o:gfxdata="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obeZ2QAAAAsBAAAPAAAAAAAAAAEAIAAAACIAAABkcnMvZG93&#10;bnJldi54bWxQSwECFAAUAAAACACHTuJA+Vq1KP8BAAAZBAAADgAAAAAAAAABACAAAAAoAQAAZHJz&#10;L2Uyb0RvYy54bWxQSwUGAAAAAAYABgBZAQAAmQUAAAAA&#10;">
                <v:fill on="t" focussize="0,0"/>
                <v:stroke color="#000000" joinstyle="round"/>
                <v:imagedata o:title=""/>
                <o:lock v:ext="edit" aspectratio="f"/>
              </v:shape>
            </w:pict>
          </mc:Fallback>
        </mc:AlternateContent>
      </w:r>
      <w:r>
        <w:rPr>
          <w:sz w:val="22"/>
        </w:rPr>
        <mc:AlternateContent>
          <mc:Choice Requires="wps">
            <w:drawing>
              <wp:anchor distT="0" distB="0" distL="114300" distR="114300" simplePos="0" relativeHeight="251666432" behindDoc="0" locked="0" layoutInCell="1" allowOverlap="1">
                <wp:simplePos x="0" y="0"/>
                <wp:positionH relativeFrom="column">
                  <wp:posOffset>1532255</wp:posOffset>
                </wp:positionH>
                <wp:positionV relativeFrom="paragraph">
                  <wp:posOffset>3735705</wp:posOffset>
                </wp:positionV>
                <wp:extent cx="1219200" cy="285750"/>
                <wp:effectExtent l="0" t="0" r="0" b="0"/>
                <wp:wrapNone/>
                <wp:docPr id="18" name="文本框 18"/>
                <wp:cNvGraphicFramePr/>
                <a:graphic xmlns:a="http://schemas.openxmlformats.org/drawingml/2006/main">
                  <a:graphicData uri="http://schemas.microsoft.com/office/word/2010/wordprocessingShape">
                    <wps:wsp>
                      <wps:cNvSpPr txBox="1"/>
                      <wps:spPr>
                        <a:xfrm>
                          <a:off x="2518410" y="4492625"/>
                          <a:ext cx="12192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DWQ#1上风向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65pt;margin-top:294.15pt;height:22.5pt;width:96pt;z-index:251666432;mso-width-relative:page;mso-height-relative:page;" fillcolor="#FFFFFF [3201]" filled="t" stroked="f" coordsize="21600,21600" o:gfxdata="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1nFfLV&#10;AAAACwEAAA8AAAAAAAAAAQAgAAAAIgAAAGRycy9kb3ducmV2LnhtbFBLAQIUABQAAAAIAIdO4kAR&#10;SbwXXAIAAJ0EAAAOAAAAAAAAAAEAIAAAACQBAABkcnMvZTJvRG9jLnhtbFBLBQYAAAAABgAGAFkB&#10;AADyBQAAAAA=&#10;">
                <v:fill on="t" focussize="0,0"/>
                <v:stroke on="f" weight="0.5pt"/>
                <v:imagedata o:title=""/>
                <o:lock v:ext="edit" aspectratio="f"/>
                <v:textbox>
                  <w:txbxContent>
                    <w:p>
                      <w:pPr>
                        <w:rPr>
                          <w:rFonts w:hint="eastAsia" w:eastAsia="宋体"/>
                          <w:lang w:val="en-US" w:eastAsia="zh-CN"/>
                        </w:rPr>
                      </w:pPr>
                      <w:r>
                        <w:rPr>
                          <w:rFonts w:hint="eastAsia"/>
                          <w:lang w:val="en-US" w:eastAsia="zh-CN"/>
                        </w:rPr>
                        <w:t>DWQ#1上风向</w:t>
                      </w:r>
                    </w:p>
                  </w:txbxContent>
                </v:textbox>
              </v:shape>
            </w:pict>
          </mc:Fallback>
        </mc:AlternateContent>
      </w:r>
      <w:r>
        <w:rPr>
          <w:lang w:eastAsia="zh-CN"/>
        </w:rPr>
        <mc:AlternateContent>
          <mc:Choice Requires="wps">
            <w:drawing>
              <wp:anchor distT="0" distB="0" distL="114300" distR="114300" simplePos="0" relativeHeight="251662336" behindDoc="0" locked="0" layoutInCell="1" allowOverlap="1">
                <wp:simplePos x="0" y="0"/>
                <wp:positionH relativeFrom="column">
                  <wp:posOffset>1356995</wp:posOffset>
                </wp:positionH>
                <wp:positionV relativeFrom="paragraph">
                  <wp:posOffset>3776980</wp:posOffset>
                </wp:positionV>
                <wp:extent cx="158750" cy="161290"/>
                <wp:effectExtent l="4445" t="4445" r="8255" b="5715"/>
                <wp:wrapNone/>
                <wp:docPr id="17" name="椭圆 205"/>
                <wp:cNvGraphicFramePr/>
                <a:graphic xmlns:a="http://schemas.openxmlformats.org/drawingml/2006/main">
                  <a:graphicData uri="http://schemas.microsoft.com/office/word/2010/wordprocessingShape">
                    <wps:wsp>
                      <wps:cNvSpPr/>
                      <wps:spPr>
                        <a:xfrm>
                          <a:off x="0" y="0"/>
                          <a:ext cx="158750" cy="161290"/>
                        </a:xfrm>
                        <a:prstGeom prst="ellipse">
                          <a:avLst/>
                        </a:prstGeom>
                        <a:solidFill>
                          <a:schemeClr val="accent1"/>
                        </a:solidFill>
                        <a:ln w="9525" cap="flat" cmpd="sng">
                          <a:solidFill>
                            <a:srgbClr val="000000"/>
                          </a:solidFill>
                          <a:prstDash val="solid"/>
                          <a:headEnd type="none" w="med" len="med"/>
                          <a:tailEnd type="none" w="med" len="med"/>
                        </a:ln>
                      </wps:spPr>
                      <wps:bodyPr upright="1"/>
                    </wps:wsp>
                  </a:graphicData>
                </a:graphic>
              </wp:anchor>
            </w:drawing>
          </mc:Choice>
          <mc:Fallback>
            <w:pict>
              <v:shape id="椭圆 205" o:spid="_x0000_s1026" o:spt="3" type="#_x0000_t3" style="position:absolute;left:0pt;margin-left:106.85pt;margin-top:297.4pt;height:12.7pt;width:12.5pt;z-index:251662336;mso-width-relative:page;mso-height-relative:page;" fillcolor="#4F81BD [3204]" filled="t" stroked="t" coordsize="21600,21600" o:gfxdata="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eR1HdoAAAALAQAADwAAAAAAAAABACAAAAAiAAAAZHJzL2Rv&#10;d25yZXYueG1sUEsBAhQAFAAAAAgAh07iQBtFg7D/AQAAGQQAAA4AAAAAAAAAAQAgAAAAKQEAAGRy&#10;cy9lMm9Eb2MueG1sUEsFBgAAAAAGAAYAWQEAAJoFAAAAAA==&#10;">
                <v:fill on="t" focussize="0,0"/>
                <v:stroke color="#000000" joinstyle="round"/>
                <v:imagedata o:title=""/>
                <o:lock v:ext="edit" aspectratio="f"/>
              </v:shape>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3362325</wp:posOffset>
                </wp:positionH>
                <wp:positionV relativeFrom="paragraph">
                  <wp:posOffset>3674745</wp:posOffset>
                </wp:positionV>
                <wp:extent cx="933450" cy="290830"/>
                <wp:effectExtent l="0" t="0" r="0" b="13970"/>
                <wp:wrapNone/>
                <wp:docPr id="1" name="矩形 209"/>
                <wp:cNvGraphicFramePr/>
                <a:graphic xmlns:a="http://schemas.openxmlformats.org/drawingml/2006/main">
                  <a:graphicData uri="http://schemas.microsoft.com/office/word/2010/wordprocessingShape">
                    <wps:wsp>
                      <wps:cNvSpPr/>
                      <wps:spPr>
                        <a:xfrm>
                          <a:off x="0" y="0"/>
                          <a:ext cx="933450" cy="290830"/>
                        </a:xfrm>
                        <a:prstGeom prst="rect">
                          <a:avLst/>
                        </a:prstGeom>
                        <a:solidFill>
                          <a:srgbClr val="FFFFFF"/>
                        </a:solidFill>
                        <a:ln w="9525">
                          <a:noFill/>
                        </a:ln>
                      </wps:spPr>
                      <wps:txbx>
                        <w:txbxContent>
                          <w:p>
                            <w:pPr>
                              <w:rPr>
                                <w:sz w:val="18"/>
                                <w:szCs w:val="18"/>
                              </w:rPr>
                            </w:pPr>
                            <w:r>
                              <w:rPr>
                                <w:rFonts w:hint="eastAsia"/>
                                <w:sz w:val="18"/>
                                <w:szCs w:val="18"/>
                              </w:rPr>
                              <w:t>南厂界</w:t>
                            </w:r>
                          </w:p>
                        </w:txbxContent>
                      </wps:txbx>
                      <wps:bodyPr upright="1"/>
                    </wps:wsp>
                  </a:graphicData>
                </a:graphic>
              </wp:anchor>
            </w:drawing>
          </mc:Choice>
          <mc:Fallback>
            <w:pict>
              <v:rect id="矩形 209" o:spid="_x0000_s1026" o:spt="1" style="position:absolute;left:0pt;margin-left:264.75pt;margin-top:289.35pt;height:22.9pt;width:73.5pt;z-index:251661312;mso-width-relative:page;mso-height-relative:page;" fillcolor="#FFFFFF" filled="t" stroked="f" coordsize="21600,21600" o:gfxdata="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7CkX9gAAAALAQAADwAAAAAAAAABACAAAAAiAAAAZHJzL2Rvd25yZXYueG1s&#10;UEsBAhQAFAAAAAgAh07iQPiWsRW/AQAAdAMAAA4AAAAAAAAAAQAgAAAAJwEAAGRycy9lMm9Eb2Mu&#10;eG1sUEsFBgAAAAAGAAYAWQEAAFgFAAAAAA==&#10;">
                <v:fill on="t" focussize="0,0"/>
                <v:stroke on="f"/>
                <v:imagedata o:title=""/>
                <o:lock v:ext="edit" aspectratio="f"/>
                <v:textbox>
                  <w:txbxContent>
                    <w:p>
                      <w:pPr>
                        <w:rPr>
                          <w:sz w:val="18"/>
                          <w:szCs w:val="18"/>
                        </w:rPr>
                      </w:pPr>
                      <w:r>
                        <w:rPr>
                          <w:rFonts w:hint="eastAsia"/>
                          <w:sz w:val="18"/>
                          <w:szCs w:val="18"/>
                        </w:rPr>
                        <w:t>南厂界</w:t>
                      </w:r>
                    </w:p>
                  </w:txbxContent>
                </v:textbox>
              </v:rect>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3166745</wp:posOffset>
                </wp:positionH>
                <wp:positionV relativeFrom="paragraph">
                  <wp:posOffset>3738880</wp:posOffset>
                </wp:positionV>
                <wp:extent cx="158750" cy="161290"/>
                <wp:effectExtent l="4445" t="4445" r="8255" b="5715"/>
                <wp:wrapNone/>
                <wp:docPr id="5" name="椭圆 205"/>
                <wp:cNvGraphicFramePr/>
                <a:graphic xmlns:a="http://schemas.openxmlformats.org/drawingml/2006/main">
                  <a:graphicData uri="http://schemas.microsoft.com/office/word/2010/wordprocessingShape">
                    <wps:wsp>
                      <wps:cNvSpPr/>
                      <wps:spPr>
                        <a:xfrm>
                          <a:off x="0" y="0"/>
                          <a:ext cx="158750" cy="161290"/>
                        </a:xfrm>
                        <a:prstGeom prst="ellipse">
                          <a:avLst/>
                        </a:prstGeom>
                        <a:solidFill>
                          <a:srgbClr val="000000"/>
                        </a:solidFill>
                        <a:ln w="9525" cap="flat" cmpd="sng">
                          <a:solidFill>
                            <a:srgbClr val="000000"/>
                          </a:solidFill>
                          <a:prstDash val="solid"/>
                          <a:headEnd type="none" w="med" len="med"/>
                          <a:tailEnd type="none" w="med" len="med"/>
                        </a:ln>
                      </wps:spPr>
                      <wps:bodyPr upright="1"/>
                    </wps:wsp>
                  </a:graphicData>
                </a:graphic>
              </wp:anchor>
            </w:drawing>
          </mc:Choice>
          <mc:Fallback>
            <w:pict>
              <v:shape id="椭圆 205" o:spid="_x0000_s1026" o:spt="3" type="#_x0000_t3" style="position:absolute;left:0pt;margin-left:249.35pt;margin-top:294.4pt;height:12.7pt;width:12.5pt;z-index:251661312;mso-width-relative:page;mso-height-relative:page;" fillcolor="#000000" filled="t" stroked="t" coordsize="21600,21600" o:gfxdata="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pJQd2QAAAAsBAAAPAAAAAAAAAAEAIAAAACIAAABkcnMvZG93bnJldi54bWxQ&#10;SwECFAAUAAAACACHTuJAYw3VP/YBAAAYBAAADgAAAAAAAAABACAAAAAoAQAAZHJzL2Uyb0RvYy54&#10;bWxQSwUGAAAAAAYABgBZAQAAkAUAAAAA&#10;">
                <v:fill on="t" focussize="0,0"/>
                <v:stroke color="#000000" joinstyle="round"/>
                <v:imagedata o:title=""/>
                <o:lock v:ext="edit" aspectratio="f"/>
              </v:shape>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724535</wp:posOffset>
                </wp:positionH>
                <wp:positionV relativeFrom="paragraph">
                  <wp:posOffset>2420620</wp:posOffset>
                </wp:positionV>
                <wp:extent cx="158750" cy="161290"/>
                <wp:effectExtent l="4445" t="4445" r="8255" b="5715"/>
                <wp:wrapNone/>
                <wp:docPr id="6" name="椭圆 204"/>
                <wp:cNvGraphicFramePr/>
                <a:graphic xmlns:a="http://schemas.openxmlformats.org/drawingml/2006/main">
                  <a:graphicData uri="http://schemas.microsoft.com/office/word/2010/wordprocessingShape">
                    <wps:wsp>
                      <wps:cNvSpPr/>
                      <wps:spPr>
                        <a:xfrm>
                          <a:off x="0" y="0"/>
                          <a:ext cx="158750" cy="161290"/>
                        </a:xfrm>
                        <a:prstGeom prst="ellipse">
                          <a:avLst/>
                        </a:prstGeom>
                        <a:solidFill>
                          <a:srgbClr val="000000"/>
                        </a:solidFill>
                        <a:ln w="9525" cap="flat" cmpd="sng">
                          <a:solidFill>
                            <a:srgbClr val="000000"/>
                          </a:solidFill>
                          <a:prstDash val="solid"/>
                          <a:headEnd type="none" w="med" len="med"/>
                          <a:tailEnd type="none" w="med" len="med"/>
                        </a:ln>
                      </wps:spPr>
                      <wps:bodyPr upright="1"/>
                    </wps:wsp>
                  </a:graphicData>
                </a:graphic>
              </wp:anchor>
            </w:drawing>
          </mc:Choice>
          <mc:Fallback>
            <w:pict>
              <v:shape id="椭圆 204" o:spid="_x0000_s1026" o:spt="3" type="#_x0000_t3" style="position:absolute;left:0pt;margin-left:57.05pt;margin-top:190.6pt;height:12.7pt;width:12.5pt;z-index:251661312;mso-width-relative:page;mso-height-relative:page;" fillcolor="#000000" filled="t" stroked="t" coordsize="21600,21600" o:gfxdata="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pWhPdcAAAALAQAADwAAAAAAAAABACAAAAAiAAAAZHJzL2Rvd25yZXYueG1sUEsB&#10;AhQAFAAAAAgAh07iQAUHakT2AQAAGAQAAA4AAAAAAAAAAQAgAAAAJgEAAGRycy9lMm9Eb2MueG1s&#10;UEsFBgAAAAAGAAYAWQEAAI4FAAAAAA==&#10;">
                <v:fill on="t" focussize="0,0"/>
                <v:stroke color="#000000" joinstyle="round"/>
                <v:imagedata o:title=""/>
                <o:lock v:ext="edit" aspectratio="f"/>
              </v:shape>
            </w:pict>
          </mc:Fallback>
        </mc:AlternateContent>
      </w:r>
    </w:p>
    <w:p>
      <w:pPr>
        <w:pStyle w:val="9"/>
        <w:snapToGrid w:val="0"/>
        <w:spacing w:after="0" w:line="360" w:lineRule="auto"/>
        <w:ind w:left="0" w:firstLine="560" w:firstLineChars="200"/>
        <w:jc w:val="center"/>
        <w:rPr>
          <w:b/>
          <w:sz w:val="28"/>
          <w:szCs w:val="28"/>
          <w:lang w:eastAsia="zh-CN"/>
        </w:rPr>
      </w:pPr>
      <w:r>
        <w:rPr>
          <w:rFonts w:hint="eastAsia"/>
          <w:b/>
          <w:sz w:val="28"/>
          <w:szCs w:val="28"/>
          <w:lang w:eastAsia="zh-CN"/>
        </w:rPr>
        <w:t>图</w:t>
      </w:r>
      <w:r>
        <w:rPr>
          <w:rFonts w:hint="eastAsia"/>
          <w:b/>
          <w:sz w:val="28"/>
          <w:szCs w:val="28"/>
          <w:lang w:val="en-US" w:eastAsia="zh-CN"/>
        </w:rPr>
        <w:t xml:space="preserve">3.1  </w:t>
      </w:r>
      <w:r>
        <w:rPr>
          <w:rFonts w:hint="eastAsia"/>
          <w:b/>
          <w:sz w:val="28"/>
          <w:szCs w:val="28"/>
          <w:lang w:eastAsia="zh-CN"/>
        </w:rPr>
        <w:t>周边环境平面图</w:t>
      </w:r>
    </w:p>
    <w:p>
      <w:pPr>
        <w:pStyle w:val="9"/>
        <w:snapToGrid w:val="0"/>
        <w:spacing w:after="0" w:line="360" w:lineRule="auto"/>
        <w:ind w:left="0" w:firstLine="640" w:firstLineChars="200"/>
        <w:rPr>
          <w:rFonts w:ascii="黑体" w:hAnsi="黑体" w:eastAsia="黑体"/>
          <w:sz w:val="32"/>
          <w:szCs w:val="32"/>
          <w:lang w:eastAsia="zh-CN"/>
        </w:rPr>
      </w:pPr>
      <w:r>
        <w:rPr>
          <w:rFonts w:hint="eastAsia" w:ascii="黑体" w:hAnsi="黑体" w:eastAsia="黑体"/>
          <w:sz w:val="32"/>
          <w:szCs w:val="32"/>
          <w:lang w:eastAsia="zh-CN"/>
        </w:rPr>
        <w:t>四、附件</w:t>
      </w:r>
    </w:p>
    <w:p>
      <w:pPr>
        <w:pStyle w:val="9"/>
        <w:snapToGrid w:val="0"/>
        <w:spacing w:after="0" w:line="360" w:lineRule="auto"/>
        <w:ind w:left="0" w:firstLine="640" w:firstLineChars="200"/>
        <w:rPr>
          <w:rFonts w:hint="eastAsia" w:ascii="仿宋_GB2312" w:hAnsi="宋体" w:eastAsia="仿宋_GB2312"/>
          <w:sz w:val="32"/>
          <w:szCs w:val="32"/>
          <w:lang w:eastAsia="zh-CN"/>
        </w:rPr>
      </w:pPr>
      <w:r>
        <w:rPr>
          <w:rFonts w:ascii="仿宋_GB2312" w:hAnsi="宋体" w:eastAsia="仿宋_GB2312"/>
          <w:sz w:val="32"/>
          <w:szCs w:val="32"/>
          <w:lang w:eastAsia="zh-CN"/>
        </w:rPr>
        <w:t>1</w:t>
      </w:r>
      <w:r>
        <w:rPr>
          <w:rFonts w:hint="eastAsia" w:ascii="仿宋_GB2312" w:hAnsi="宋体" w:eastAsia="仿宋_GB2312"/>
          <w:sz w:val="32"/>
          <w:szCs w:val="32"/>
          <w:lang w:eastAsia="zh-CN"/>
        </w:rPr>
        <w:t>、企业排污许可证</w:t>
      </w:r>
    </w:p>
    <w:p>
      <w:pPr>
        <w:pStyle w:val="9"/>
        <w:snapToGrid w:val="0"/>
        <w:spacing w:after="0" w:line="360" w:lineRule="auto"/>
        <w:ind w:left="0" w:firstLine="640" w:firstLineChars="200"/>
        <w:rPr>
          <w:rFonts w:ascii="仿宋_GB2312" w:hAnsi="宋体" w:eastAsia="仿宋_GB2312"/>
          <w:b/>
          <w:sz w:val="28"/>
          <w:szCs w:val="28"/>
          <w:lang w:eastAsia="zh-CN"/>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1</w:t>
      </w:r>
      <w:r>
        <w:rPr>
          <w:rFonts w:hint="eastAsia" w:ascii="仿宋_GB2312" w:hAnsi="宋体" w:eastAsia="仿宋_GB2312"/>
          <w:sz w:val="32"/>
          <w:szCs w:val="32"/>
          <w:lang w:eastAsia="zh-CN"/>
        </w:rPr>
        <w:t>）（正本）复印件；</w:t>
      </w:r>
    </w:p>
    <w:p>
      <w:pPr>
        <w:pStyle w:val="9"/>
        <w:ind w:left="0"/>
        <w:outlineLvl w:val="0"/>
      </w:pPr>
    </w:p>
    <w:p>
      <w:pPr>
        <w:pStyle w:val="9"/>
        <w:ind w:left="0"/>
        <w:outlineLvl w:val="0"/>
        <w:rPr>
          <w:rFonts w:hint="eastAsia" w:ascii="仿宋_GB2312" w:hAnsi="宋体" w:eastAsia="仿宋_GB2312"/>
          <w:sz w:val="32"/>
          <w:szCs w:val="32"/>
          <w:lang w:eastAsia="zh-CN"/>
        </w:rPr>
      </w:pPr>
    </w:p>
    <w:p>
      <w:pPr>
        <w:pStyle w:val="9"/>
        <w:ind w:left="0"/>
        <w:outlineLvl w:val="0"/>
        <w:rPr>
          <w:rFonts w:hint="eastAsia" w:ascii="仿宋_GB2312" w:hAnsi="宋体" w:eastAsia="仿宋_GB2312"/>
          <w:sz w:val="32"/>
          <w:szCs w:val="32"/>
          <w:lang w:eastAsia="zh-CN"/>
        </w:rPr>
      </w:pPr>
      <w:r>
        <w:drawing>
          <wp:inline distT="0" distB="0" distL="114300" distR="114300">
            <wp:extent cx="5935345" cy="4199255"/>
            <wp:effectExtent l="0" t="0" r="8255"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5"/>
                    <a:stretch>
                      <a:fillRect/>
                    </a:stretch>
                  </pic:blipFill>
                  <pic:spPr>
                    <a:xfrm>
                      <a:off x="0" y="0"/>
                      <a:ext cx="5935345" cy="4199255"/>
                    </a:xfrm>
                    <a:prstGeom prst="rect">
                      <a:avLst/>
                    </a:prstGeom>
                    <a:noFill/>
                    <a:ln w="9525">
                      <a:noFill/>
                    </a:ln>
                  </pic:spPr>
                </pic:pic>
              </a:graphicData>
            </a:graphic>
          </wp:inline>
        </w:drawing>
      </w:r>
    </w:p>
    <w:p>
      <w:pPr>
        <w:pStyle w:val="9"/>
        <w:ind w:left="0"/>
        <w:outlineLvl w:val="0"/>
        <w:rPr>
          <w:rFonts w:hint="eastAsia" w:ascii="仿宋_GB2312" w:hAnsi="宋体" w:eastAsia="仿宋_GB2312"/>
          <w:sz w:val="32"/>
          <w:szCs w:val="32"/>
          <w:lang w:eastAsia="zh-CN"/>
        </w:rPr>
      </w:pPr>
    </w:p>
    <w:p>
      <w:pPr>
        <w:pStyle w:val="9"/>
        <w:ind w:left="0"/>
        <w:outlineLvl w:val="0"/>
        <w:rPr>
          <w:rFonts w:hint="eastAsia" w:ascii="仿宋_GB2312" w:hAnsi="宋体" w:eastAsia="仿宋_GB2312"/>
          <w:sz w:val="32"/>
          <w:szCs w:val="32"/>
          <w:lang w:eastAsia="zh-CN"/>
        </w:rPr>
      </w:pPr>
    </w:p>
    <w:p>
      <w:pPr>
        <w:pStyle w:val="9"/>
        <w:ind w:left="0"/>
        <w:outlineLvl w:val="0"/>
        <w:rPr>
          <w:rFonts w:hint="eastAsia" w:ascii="仿宋_GB2312" w:hAnsi="宋体" w:eastAsia="仿宋_GB2312"/>
          <w:sz w:val="32"/>
          <w:szCs w:val="32"/>
          <w:lang w:eastAsia="zh-CN"/>
        </w:rPr>
      </w:pPr>
    </w:p>
    <w:p>
      <w:pPr>
        <w:pStyle w:val="9"/>
        <w:ind w:left="0"/>
        <w:outlineLvl w:val="0"/>
        <w:rPr>
          <w:rFonts w:hint="eastAsia" w:ascii="仿宋_GB2312" w:hAnsi="宋体" w:eastAsia="仿宋_GB2312"/>
          <w:sz w:val="32"/>
          <w:szCs w:val="32"/>
          <w:lang w:eastAsia="zh-CN"/>
        </w:rPr>
      </w:pPr>
    </w:p>
    <w:p>
      <w:pPr>
        <w:pStyle w:val="9"/>
        <w:ind w:left="0"/>
        <w:outlineLvl w:val="0"/>
        <w:rPr>
          <w:rFonts w:hint="eastAsia" w:ascii="仿宋_GB2312" w:hAnsi="宋体" w:eastAsia="仿宋_GB2312"/>
          <w:sz w:val="32"/>
          <w:szCs w:val="32"/>
          <w:lang w:eastAsia="zh-CN"/>
        </w:rPr>
      </w:pPr>
    </w:p>
    <w:p>
      <w:pPr>
        <w:pStyle w:val="9"/>
        <w:ind w:left="0"/>
        <w:outlineLvl w:val="0"/>
        <w:rPr>
          <w:rFonts w:hint="eastAsia" w:ascii="仿宋_GB2312" w:hAnsi="宋体" w:eastAsia="仿宋_GB2312"/>
          <w:sz w:val="32"/>
          <w:szCs w:val="32"/>
          <w:lang w:eastAsia="zh-CN"/>
        </w:rPr>
      </w:pPr>
    </w:p>
    <w:p>
      <w:pPr>
        <w:pStyle w:val="9"/>
        <w:ind w:left="0"/>
        <w:outlineLvl w:val="0"/>
        <w:rPr>
          <w:rFonts w:hint="eastAsia" w:ascii="仿宋_GB2312" w:hAnsi="宋体" w:eastAsia="仿宋_GB2312"/>
          <w:sz w:val="32"/>
          <w:szCs w:val="32"/>
          <w:lang w:eastAsia="zh-CN"/>
        </w:rPr>
      </w:pPr>
    </w:p>
    <w:p>
      <w:pPr>
        <w:pStyle w:val="9"/>
        <w:ind w:left="0"/>
        <w:outlineLvl w:val="0"/>
        <w:rPr>
          <w:rFonts w:hint="eastAsia" w:ascii="仿宋_GB2312" w:hAnsi="宋体" w:eastAsia="仿宋_GB2312"/>
          <w:sz w:val="32"/>
          <w:szCs w:val="32"/>
          <w:lang w:eastAsia="zh-CN"/>
        </w:rPr>
      </w:pPr>
    </w:p>
    <w:p>
      <w:pPr>
        <w:pStyle w:val="9"/>
        <w:ind w:left="0"/>
        <w:outlineLvl w:val="0"/>
        <w:rPr>
          <w:rFonts w:hint="eastAsia" w:ascii="仿宋_GB2312" w:hAnsi="宋体" w:eastAsia="仿宋_GB2312"/>
          <w:sz w:val="32"/>
          <w:szCs w:val="32"/>
          <w:lang w:eastAsia="zh-CN"/>
        </w:rPr>
      </w:pPr>
    </w:p>
    <w:p>
      <w:pPr>
        <w:pStyle w:val="9"/>
        <w:ind w:left="0" w:firstLine="640" w:firstLineChars="200"/>
        <w:outlineLvl w:val="0"/>
        <w:rPr>
          <w:lang w:eastAsia="zh-CN"/>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2</w:t>
      </w:r>
      <w:r>
        <w:rPr>
          <w:rFonts w:hint="eastAsia" w:ascii="仿宋_GB2312" w:hAnsi="宋体" w:eastAsia="仿宋_GB2312"/>
          <w:sz w:val="32"/>
          <w:szCs w:val="32"/>
          <w:lang w:eastAsia="zh-CN"/>
        </w:rPr>
        <w:t>）（副本）复印件：</w:t>
      </w:r>
    </w:p>
    <w:p>
      <w:pPr>
        <w:pStyle w:val="9"/>
        <w:ind w:left="0"/>
        <w:jc w:val="center"/>
        <w:outlineLvl w:val="0"/>
        <w:rPr>
          <w:rFonts w:ascii="仿宋_GB2312" w:hAnsi="宋体" w:eastAsia="仿宋_GB2312"/>
          <w:b/>
          <w:sz w:val="28"/>
          <w:szCs w:val="28"/>
          <w:lang w:eastAsia="zh-CN"/>
        </w:rPr>
      </w:pPr>
    </w:p>
    <w:p>
      <w:pPr>
        <w:pStyle w:val="9"/>
        <w:snapToGrid w:val="0"/>
        <w:spacing w:after="0" w:line="360" w:lineRule="auto"/>
        <w:ind w:left="0" w:firstLine="640" w:firstLineChars="200"/>
        <w:rPr>
          <w:rFonts w:ascii="仿宋_GB2312" w:hAnsi="宋体" w:eastAsia="仿宋_GB2312"/>
          <w:sz w:val="32"/>
          <w:szCs w:val="32"/>
          <w:lang w:eastAsia="zh-CN"/>
        </w:rPr>
      </w:pPr>
      <w:r>
        <w:rPr>
          <w:rFonts w:ascii="仿宋_GB2312" w:hAnsi="宋体" w:eastAsia="仿宋_GB2312"/>
          <w:sz w:val="32"/>
          <w:szCs w:val="32"/>
          <w:lang w:eastAsia="zh-CN"/>
        </w:rPr>
        <w:br w:type="page"/>
      </w:r>
      <w:r>
        <w:drawing>
          <wp:inline distT="0" distB="0" distL="114300" distR="114300">
            <wp:extent cx="5733415" cy="7514590"/>
            <wp:effectExtent l="0" t="0" r="635" b="1016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6"/>
                    <a:stretch>
                      <a:fillRect/>
                    </a:stretch>
                  </pic:blipFill>
                  <pic:spPr>
                    <a:xfrm>
                      <a:off x="0" y="0"/>
                      <a:ext cx="5733415" cy="7514590"/>
                    </a:xfrm>
                    <a:prstGeom prst="rect">
                      <a:avLst/>
                    </a:prstGeom>
                    <a:noFill/>
                    <a:ln w="9525">
                      <a:noFill/>
                    </a:ln>
                  </pic:spPr>
                </pic:pic>
              </a:graphicData>
            </a:graphic>
          </wp:inline>
        </w:drawing>
      </w:r>
    </w:p>
    <w:p>
      <w:pPr>
        <w:pStyle w:val="9"/>
        <w:numPr>
          <w:ilvl w:val="0"/>
          <w:numId w:val="2"/>
        </w:numPr>
        <w:snapToGrid w:val="0"/>
        <w:spacing w:after="0" w:line="360" w:lineRule="auto"/>
        <w:ind w:left="0" w:firstLine="640" w:firstLineChars="200"/>
        <w:rPr>
          <w:rFonts w:hint="eastAsia" w:ascii="仿宋_GB2312" w:hAnsi="宋体" w:eastAsia="仿宋_GB2312"/>
          <w:sz w:val="32"/>
          <w:szCs w:val="32"/>
          <w:lang w:eastAsia="zh-CN"/>
        </w:rPr>
      </w:pPr>
      <w:r>
        <w:rPr>
          <w:rFonts w:hint="eastAsia" w:ascii="仿宋_GB2312" w:hAnsi="宋体" w:eastAsia="仿宋_GB2312"/>
          <w:sz w:val="32"/>
          <w:szCs w:val="32"/>
          <w:lang w:eastAsia="zh-CN"/>
        </w:rPr>
        <w:t>环境影响评价报告书（表）及其批复中有关环境监测内容复印件。</w:t>
      </w:r>
    </w:p>
    <w:p>
      <w:pPr>
        <w:pStyle w:val="9"/>
        <w:numPr>
          <w:ilvl w:val="0"/>
          <w:numId w:val="0"/>
        </w:numPr>
        <w:snapToGrid w:val="0"/>
        <w:spacing w:after="0" w:line="360" w:lineRule="auto"/>
        <w:ind w:leftChars="200"/>
        <w:rPr>
          <w:rFonts w:hint="eastAsia" w:ascii="仿宋_GB2312" w:hAnsi="宋体" w:eastAsia="仿宋_GB2312"/>
          <w:sz w:val="32"/>
          <w:szCs w:val="32"/>
          <w:lang w:eastAsia="zh-CN"/>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1</w:t>
      </w:r>
      <w:r>
        <w:rPr>
          <w:rFonts w:hint="eastAsia" w:ascii="仿宋_GB2312" w:hAnsi="宋体" w:eastAsia="仿宋_GB2312"/>
          <w:sz w:val="32"/>
          <w:szCs w:val="32"/>
          <w:lang w:eastAsia="zh-CN"/>
        </w:rPr>
        <w:t>）环境影响评价报告书中有关环境监测内容：</w:t>
      </w:r>
    </w:p>
    <w:p>
      <w:pPr>
        <w:pStyle w:val="9"/>
        <w:ind w:left="0"/>
        <w:jc w:val="center"/>
        <w:outlineLvl w:val="0"/>
        <w:rPr>
          <w:rFonts w:ascii="仿宋_GB2312" w:hAnsi="宋体" w:eastAsia="仿宋_GB2312"/>
          <w:b/>
          <w:sz w:val="28"/>
          <w:szCs w:val="28"/>
          <w:lang w:eastAsia="zh-CN"/>
        </w:rPr>
      </w:pPr>
      <w:r>
        <w:drawing>
          <wp:inline distT="0" distB="0" distL="114300" distR="114300">
            <wp:extent cx="5514340" cy="5695315"/>
            <wp:effectExtent l="0" t="0" r="10160" b="6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7"/>
                    <a:stretch>
                      <a:fillRect/>
                    </a:stretch>
                  </pic:blipFill>
                  <pic:spPr>
                    <a:xfrm>
                      <a:off x="0" y="0"/>
                      <a:ext cx="5514340" cy="5695315"/>
                    </a:xfrm>
                    <a:prstGeom prst="rect">
                      <a:avLst/>
                    </a:prstGeom>
                    <a:noFill/>
                    <a:ln w="9525">
                      <a:noFill/>
                    </a:ln>
                  </pic:spPr>
                </pic:pic>
              </a:graphicData>
            </a:graphic>
          </wp:inline>
        </w:drawing>
      </w:r>
    </w:p>
    <w:p>
      <w:pPr>
        <w:pStyle w:val="9"/>
        <w:ind w:left="0"/>
        <w:outlineLvl w:val="0"/>
        <w:rPr>
          <w:rFonts w:ascii="仿宋_GB2312" w:hAnsi="宋体" w:eastAsia="仿宋_GB2312"/>
          <w:b/>
          <w:sz w:val="28"/>
          <w:szCs w:val="28"/>
          <w:lang w:eastAsia="zh-CN"/>
        </w:rPr>
      </w:pPr>
    </w:p>
    <w:p>
      <w:pPr>
        <w:pStyle w:val="9"/>
        <w:ind w:left="0"/>
        <w:outlineLvl w:val="0"/>
        <w:rPr>
          <w:rFonts w:ascii="仿宋_GB2312" w:hAnsi="宋体" w:eastAsia="仿宋_GB2312"/>
          <w:b/>
          <w:sz w:val="28"/>
          <w:szCs w:val="28"/>
          <w:lang w:eastAsia="zh-CN"/>
        </w:rPr>
      </w:pPr>
      <w:r>
        <w:rPr>
          <w:rFonts w:ascii="仿宋_GB2312" w:hAnsi="宋体" w:eastAsia="仿宋_GB2312"/>
          <w:b/>
          <w:sz w:val="28"/>
          <w:szCs w:val="28"/>
          <w:lang w:eastAsia="zh-CN"/>
        </w:rPr>
        <w:br w:type="page"/>
      </w:r>
    </w:p>
    <w:p>
      <w:pPr>
        <w:pStyle w:val="9"/>
        <w:numPr>
          <w:ilvl w:val="0"/>
          <w:numId w:val="3"/>
        </w:numPr>
        <w:ind w:left="0" w:firstLine="640" w:firstLineChars="200"/>
        <w:outlineLvl w:val="0"/>
        <w:rPr>
          <w:rFonts w:hint="eastAsia" w:ascii="仿宋_GB2312" w:hAnsi="宋体" w:eastAsia="仿宋_GB2312"/>
          <w:sz w:val="32"/>
          <w:szCs w:val="32"/>
          <w:lang w:eastAsia="zh-CN"/>
        </w:rPr>
      </w:pPr>
      <w:r>
        <w:rPr>
          <w:rFonts w:hint="eastAsia" w:ascii="仿宋_GB2312" w:hAnsi="宋体" w:eastAsia="仿宋_GB2312"/>
          <w:sz w:val="32"/>
          <w:szCs w:val="32"/>
          <w:lang w:val="en-US" w:eastAsia="zh-CN"/>
        </w:rPr>
        <w:t>环评</w:t>
      </w:r>
      <w:r>
        <w:rPr>
          <w:rFonts w:hint="eastAsia" w:ascii="仿宋_GB2312" w:hAnsi="宋体" w:eastAsia="仿宋_GB2312"/>
          <w:sz w:val="32"/>
          <w:szCs w:val="32"/>
          <w:lang w:eastAsia="zh-CN"/>
        </w:rPr>
        <w:t>批复中有关环境监测内容：</w:t>
      </w:r>
    </w:p>
    <w:p>
      <w:pPr>
        <w:pStyle w:val="9"/>
        <w:numPr>
          <w:ilvl w:val="0"/>
          <w:numId w:val="0"/>
        </w:numPr>
        <w:ind w:leftChars="200"/>
        <w:jc w:val="center"/>
        <w:outlineLvl w:val="0"/>
        <w:rPr>
          <w:rFonts w:hint="eastAsia" w:ascii="仿宋_GB2312" w:hAnsi="宋体" w:eastAsia="仿宋_GB2312"/>
          <w:sz w:val="32"/>
          <w:szCs w:val="32"/>
          <w:lang w:val="en-US" w:eastAsia="zh-CN"/>
        </w:rPr>
      </w:pPr>
      <w:r>
        <w:drawing>
          <wp:inline distT="0" distB="0" distL="114300" distR="114300">
            <wp:extent cx="4904740" cy="6171565"/>
            <wp:effectExtent l="0" t="0" r="10160" b="63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8"/>
                    <a:stretch>
                      <a:fillRect/>
                    </a:stretch>
                  </pic:blipFill>
                  <pic:spPr>
                    <a:xfrm>
                      <a:off x="0" y="0"/>
                      <a:ext cx="4904740" cy="6171565"/>
                    </a:xfrm>
                    <a:prstGeom prst="rect">
                      <a:avLst/>
                    </a:prstGeom>
                    <a:noFill/>
                    <a:ln w="9525">
                      <a:noFill/>
                    </a:ln>
                  </pic:spPr>
                </pic:pic>
              </a:graphicData>
            </a:graphic>
          </wp:inline>
        </w:drawing>
      </w:r>
    </w:p>
    <w:sectPr>
      <w:pgSz w:w="11906" w:h="16838"/>
      <w:pgMar w:top="1440" w:right="1134" w:bottom="1440" w:left="1418"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Arial Unicode MS"/>
    <w:panose1 w:val="00000000000000000000"/>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Adobe 仿宋 Std R">
    <w:altName w:val="仿宋"/>
    <w:panose1 w:val="00000000000000000000"/>
    <w:charset w:val="86"/>
    <w:family w:val="roman"/>
    <w:pitch w:val="default"/>
    <w:sig w:usb0="00000000" w:usb1="00000000" w:usb2="00000016" w:usb3="00000000" w:csb0="0006000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4786AE"/>
    <w:multiLevelType w:val="singleLevel"/>
    <w:tmpl w:val="594786AE"/>
    <w:lvl w:ilvl="0" w:tentative="0">
      <w:start w:val="2"/>
      <w:numFmt w:val="decimal"/>
      <w:suff w:val="nothing"/>
      <w:lvlText w:val="%1、"/>
      <w:lvlJc w:val="left"/>
    </w:lvl>
  </w:abstractNum>
  <w:abstractNum w:abstractNumId="1">
    <w:nsid w:val="596419DE"/>
    <w:multiLevelType w:val="singleLevel"/>
    <w:tmpl w:val="596419DE"/>
    <w:lvl w:ilvl="0" w:tentative="0">
      <w:start w:val="2"/>
      <w:numFmt w:val="decimal"/>
      <w:suff w:val="nothing"/>
      <w:lvlText w:val="%1、"/>
      <w:lvlJc w:val="left"/>
    </w:lvl>
  </w:abstractNum>
  <w:abstractNum w:abstractNumId="2">
    <w:nsid w:val="59641AD0"/>
    <w:multiLevelType w:val="singleLevel"/>
    <w:tmpl w:val="59641AD0"/>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844"/>
    <w:rsid w:val="0000311B"/>
    <w:rsid w:val="00023AC9"/>
    <w:rsid w:val="000317DB"/>
    <w:rsid w:val="000528FA"/>
    <w:rsid w:val="0006088C"/>
    <w:rsid w:val="000943BF"/>
    <w:rsid w:val="000E7249"/>
    <w:rsid w:val="000F6FF9"/>
    <w:rsid w:val="00116052"/>
    <w:rsid w:val="00147D92"/>
    <w:rsid w:val="00166768"/>
    <w:rsid w:val="00184D10"/>
    <w:rsid w:val="00192887"/>
    <w:rsid w:val="001C0E5A"/>
    <w:rsid w:val="001D5D6F"/>
    <w:rsid w:val="0030250D"/>
    <w:rsid w:val="003143D3"/>
    <w:rsid w:val="00321A94"/>
    <w:rsid w:val="0038680E"/>
    <w:rsid w:val="00391004"/>
    <w:rsid w:val="003B6629"/>
    <w:rsid w:val="003E3D3C"/>
    <w:rsid w:val="003E67EF"/>
    <w:rsid w:val="003E6DF3"/>
    <w:rsid w:val="00420C5E"/>
    <w:rsid w:val="00444ACF"/>
    <w:rsid w:val="004460D9"/>
    <w:rsid w:val="00460AD4"/>
    <w:rsid w:val="0047132B"/>
    <w:rsid w:val="004B64FB"/>
    <w:rsid w:val="004C6CD2"/>
    <w:rsid w:val="004D1474"/>
    <w:rsid w:val="004D38D1"/>
    <w:rsid w:val="004F3828"/>
    <w:rsid w:val="0054464F"/>
    <w:rsid w:val="0054515E"/>
    <w:rsid w:val="0055117C"/>
    <w:rsid w:val="00577ABE"/>
    <w:rsid w:val="005B3B74"/>
    <w:rsid w:val="005C188D"/>
    <w:rsid w:val="005C7DD9"/>
    <w:rsid w:val="00632A10"/>
    <w:rsid w:val="006617E4"/>
    <w:rsid w:val="00682D50"/>
    <w:rsid w:val="00683EA8"/>
    <w:rsid w:val="00694C05"/>
    <w:rsid w:val="00695431"/>
    <w:rsid w:val="006A03BD"/>
    <w:rsid w:val="006A4EFF"/>
    <w:rsid w:val="006E40B4"/>
    <w:rsid w:val="006F050A"/>
    <w:rsid w:val="00727F50"/>
    <w:rsid w:val="00767844"/>
    <w:rsid w:val="007B187A"/>
    <w:rsid w:val="007C054B"/>
    <w:rsid w:val="0080024E"/>
    <w:rsid w:val="008572C9"/>
    <w:rsid w:val="00866BA4"/>
    <w:rsid w:val="00873340"/>
    <w:rsid w:val="00873C58"/>
    <w:rsid w:val="00893D1F"/>
    <w:rsid w:val="00897BA6"/>
    <w:rsid w:val="0090328D"/>
    <w:rsid w:val="00903EBC"/>
    <w:rsid w:val="00936F0E"/>
    <w:rsid w:val="009633F0"/>
    <w:rsid w:val="009741CE"/>
    <w:rsid w:val="00A11B41"/>
    <w:rsid w:val="00A518C4"/>
    <w:rsid w:val="00AE79C4"/>
    <w:rsid w:val="00B14706"/>
    <w:rsid w:val="00B170FA"/>
    <w:rsid w:val="00B40B6D"/>
    <w:rsid w:val="00B714C4"/>
    <w:rsid w:val="00BA4304"/>
    <w:rsid w:val="00C06743"/>
    <w:rsid w:val="00C1215C"/>
    <w:rsid w:val="00C21DA2"/>
    <w:rsid w:val="00C4198A"/>
    <w:rsid w:val="00C5695D"/>
    <w:rsid w:val="00CF0BB2"/>
    <w:rsid w:val="00CF4530"/>
    <w:rsid w:val="00D10343"/>
    <w:rsid w:val="00D216A4"/>
    <w:rsid w:val="00D71F34"/>
    <w:rsid w:val="00D90876"/>
    <w:rsid w:val="00DB4CE6"/>
    <w:rsid w:val="00E403B2"/>
    <w:rsid w:val="00E5085A"/>
    <w:rsid w:val="00E56C19"/>
    <w:rsid w:val="00E91954"/>
    <w:rsid w:val="00EE0BB2"/>
    <w:rsid w:val="00EF301F"/>
    <w:rsid w:val="00FC64C9"/>
    <w:rsid w:val="00FC73C5"/>
    <w:rsid w:val="00FD36CD"/>
    <w:rsid w:val="02E06588"/>
    <w:rsid w:val="070D73AA"/>
    <w:rsid w:val="0A646EC3"/>
    <w:rsid w:val="0C3F61B6"/>
    <w:rsid w:val="0F5115D4"/>
    <w:rsid w:val="102656CA"/>
    <w:rsid w:val="1140646A"/>
    <w:rsid w:val="12A35985"/>
    <w:rsid w:val="15225E0E"/>
    <w:rsid w:val="20A73D7C"/>
    <w:rsid w:val="213E3BF3"/>
    <w:rsid w:val="21512952"/>
    <w:rsid w:val="24E95E98"/>
    <w:rsid w:val="25CD3695"/>
    <w:rsid w:val="28B6176A"/>
    <w:rsid w:val="2B746BE5"/>
    <w:rsid w:val="33E16695"/>
    <w:rsid w:val="356F7293"/>
    <w:rsid w:val="3F454AC4"/>
    <w:rsid w:val="419D7E8C"/>
    <w:rsid w:val="41C66A4D"/>
    <w:rsid w:val="41EE6FA0"/>
    <w:rsid w:val="43CE5A34"/>
    <w:rsid w:val="43E6197A"/>
    <w:rsid w:val="4619084C"/>
    <w:rsid w:val="4678705C"/>
    <w:rsid w:val="4B190B80"/>
    <w:rsid w:val="4FAA3DC4"/>
    <w:rsid w:val="50744EBB"/>
    <w:rsid w:val="515638A5"/>
    <w:rsid w:val="560C58C0"/>
    <w:rsid w:val="578073B4"/>
    <w:rsid w:val="5C1A09CE"/>
    <w:rsid w:val="5D277DF9"/>
    <w:rsid w:val="5D775AA8"/>
    <w:rsid w:val="5D963834"/>
    <w:rsid w:val="62AA7146"/>
    <w:rsid w:val="635855CB"/>
    <w:rsid w:val="659C1053"/>
    <w:rsid w:val="6BA730D4"/>
    <w:rsid w:val="6E8068AA"/>
    <w:rsid w:val="6FA00165"/>
    <w:rsid w:val="712077AB"/>
    <w:rsid w:val="73522B8A"/>
    <w:rsid w:val="756338CE"/>
    <w:rsid w:val="75F60341"/>
    <w:rsid w:val="7621365E"/>
    <w:rsid w:val="79680BCD"/>
    <w:rsid w:val="79B4341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semiHidden="0"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脚 Char"/>
    <w:basedOn w:val="5"/>
    <w:link w:val="2"/>
    <w:qFormat/>
    <w:locked/>
    <w:uiPriority w:val="99"/>
    <w:rPr>
      <w:rFonts w:ascii="Times New Roman" w:hAnsi="Times New Roman" w:eastAsia="宋体" w:cs="Times New Roman"/>
      <w:sz w:val="18"/>
      <w:szCs w:val="18"/>
    </w:rPr>
  </w:style>
  <w:style w:type="character" w:customStyle="1" w:styleId="7">
    <w:name w:val="页眉 Char"/>
    <w:basedOn w:val="5"/>
    <w:link w:val="3"/>
    <w:qFormat/>
    <w:locked/>
    <w:uiPriority w:val="99"/>
    <w:rPr>
      <w:rFonts w:ascii="Times New Roman" w:hAnsi="Times New Roman" w:eastAsia="宋体" w:cs="Times New Roman"/>
      <w:sz w:val="18"/>
      <w:szCs w:val="18"/>
    </w:rPr>
  </w:style>
  <w:style w:type="paragraph" w:customStyle="1" w:styleId="8">
    <w:name w:val="Char Char Char"/>
    <w:basedOn w:val="1"/>
    <w:qFormat/>
    <w:uiPriority w:val="99"/>
    <w:pPr>
      <w:widowControl/>
      <w:jc w:val="left"/>
    </w:pPr>
    <w:rPr>
      <w:kern w:val="0"/>
      <w:sz w:val="20"/>
      <w:szCs w:val="20"/>
    </w:rPr>
  </w:style>
  <w:style w:type="paragraph" w:customStyle="1" w:styleId="9">
    <w:name w:val="List Paragraph1"/>
    <w:basedOn w:val="1"/>
    <w:qFormat/>
    <w:uiPriority w:val="99"/>
    <w:pPr>
      <w:widowControl/>
      <w:spacing w:after="200" w:line="252" w:lineRule="auto"/>
      <w:ind w:left="720"/>
      <w:contextualSpacing/>
      <w:jc w:val="left"/>
    </w:pPr>
    <w:rPr>
      <w:rFonts w:ascii="Cambria" w:hAnsi="Cambria"/>
      <w:kern w:val="0"/>
      <w:sz w:val="22"/>
      <w:szCs w:val="22"/>
      <w:lang w:eastAsia="en-US"/>
    </w:rPr>
  </w:style>
  <w:style w:type="paragraph" w:customStyle="1" w:styleId="10">
    <w:name w:val="列出段落1"/>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18</Pages>
  <Words>3529</Words>
  <Characters>4421</Characters>
  <Lines>18</Lines>
  <Paragraphs>5</Paragraphs>
  <TotalTime>16</TotalTime>
  <ScaleCrop>false</ScaleCrop>
  <LinksUpToDate>false</LinksUpToDate>
  <CharactersWithSpaces>4482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2013-12-02T12:18:00Z</dcterms:created>
  <dc:creator>hbt</dc:creator>
  <cp:lastModifiedBy>一笑</cp:lastModifiedBy>
  <cp:lastPrinted>2014-06-23T08:12:00Z</cp:lastPrinted>
  <dcterms:modified xsi:type="dcterms:W3CDTF">2022-05-30T07:07:48Z</dcterms:modified>
  <dc:title>附件3</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6D4290178A99432C89A8DD634F46781F</vt:lpwstr>
  </property>
</Properties>
</file>